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E947" w14:textId="77777777" w:rsidR="00BE2514" w:rsidRDefault="00BE2514" w:rsidP="00BE2514">
      <w:pPr>
        <w:pStyle w:val="Default"/>
      </w:pPr>
      <w:bookmarkStart w:id="0" w:name="OLE_LINK3"/>
      <w:bookmarkStart w:id="1" w:name="OLE_LINK1"/>
    </w:p>
    <w:bookmarkEnd w:id="0"/>
    <w:bookmarkEnd w:id="1"/>
    <w:p w14:paraId="75E3AE57" w14:textId="77777777" w:rsidR="00E10E73" w:rsidRDefault="00E10E73" w:rsidP="00805918">
      <w:pPr>
        <w:spacing w:line="360" w:lineRule="auto"/>
        <w:jc w:val="center"/>
        <w:rPr>
          <w:b/>
          <w:bCs/>
          <w:sz w:val="28"/>
          <w:szCs w:val="28"/>
          <w:u w:val="single"/>
        </w:rPr>
      </w:pPr>
    </w:p>
    <w:p w14:paraId="32DDBD43" w14:textId="77777777" w:rsidR="00E10E73" w:rsidRDefault="00E10E73" w:rsidP="00805918">
      <w:pPr>
        <w:spacing w:line="360" w:lineRule="auto"/>
        <w:jc w:val="center"/>
        <w:rPr>
          <w:b/>
          <w:bCs/>
          <w:sz w:val="28"/>
          <w:szCs w:val="28"/>
          <w:u w:val="single"/>
        </w:rPr>
      </w:pPr>
    </w:p>
    <w:p w14:paraId="5C7AC0B8" w14:textId="77777777" w:rsidR="00E10E73" w:rsidRDefault="00E10E73" w:rsidP="00805918">
      <w:pPr>
        <w:spacing w:line="360" w:lineRule="auto"/>
        <w:jc w:val="center"/>
        <w:rPr>
          <w:b/>
          <w:bCs/>
          <w:sz w:val="28"/>
          <w:szCs w:val="28"/>
          <w:u w:val="single"/>
        </w:rPr>
      </w:pPr>
    </w:p>
    <w:p w14:paraId="644EA2A7" w14:textId="731738E3" w:rsidR="00565534" w:rsidRPr="00ED1CD1" w:rsidRDefault="00565534" w:rsidP="00805918">
      <w:pPr>
        <w:spacing w:line="360" w:lineRule="auto"/>
        <w:jc w:val="center"/>
        <w:rPr>
          <w:b/>
          <w:bCs/>
          <w:sz w:val="28"/>
          <w:szCs w:val="28"/>
          <w:u w:val="single"/>
        </w:rPr>
      </w:pPr>
      <w:r w:rsidRPr="00ED1CD1">
        <w:rPr>
          <w:b/>
          <w:bCs/>
          <w:sz w:val="28"/>
          <w:szCs w:val="28"/>
          <w:u w:val="single"/>
        </w:rPr>
        <w:t>Supplement</w:t>
      </w:r>
      <w:r w:rsidR="00A16FAE" w:rsidRPr="00ED1CD1">
        <w:rPr>
          <w:b/>
          <w:bCs/>
          <w:sz w:val="28"/>
          <w:szCs w:val="28"/>
          <w:u w:val="single"/>
        </w:rPr>
        <w:t>ary Materials</w:t>
      </w:r>
      <w:r w:rsidR="00ED1CD1" w:rsidRPr="00ED1CD1">
        <w:rPr>
          <w:b/>
          <w:bCs/>
          <w:sz w:val="28"/>
          <w:szCs w:val="28"/>
          <w:u w:val="single"/>
        </w:rPr>
        <w:t xml:space="preserve"> and Methods</w:t>
      </w:r>
    </w:p>
    <w:p w14:paraId="4CD56F1C" w14:textId="7E2B7281" w:rsidR="00565534" w:rsidRPr="00ED1CD1" w:rsidRDefault="00565534">
      <w:pPr>
        <w:spacing w:line="360" w:lineRule="auto"/>
        <w:jc w:val="both"/>
        <w:rPr>
          <w:b/>
          <w:bCs/>
          <w:sz w:val="22"/>
          <w:szCs w:val="22"/>
        </w:rPr>
      </w:pPr>
    </w:p>
    <w:p w14:paraId="63D4B3D3" w14:textId="4D4AE1B4" w:rsidR="002843A6" w:rsidRPr="00ED1CD1" w:rsidRDefault="002843A6">
      <w:pPr>
        <w:spacing w:line="360" w:lineRule="auto"/>
        <w:jc w:val="both"/>
        <w:rPr>
          <w:b/>
          <w:bCs/>
          <w:sz w:val="22"/>
          <w:szCs w:val="22"/>
        </w:rPr>
      </w:pPr>
    </w:p>
    <w:p w14:paraId="4CC1A12A" w14:textId="046BECC1" w:rsidR="002843A6" w:rsidRPr="00ED1CD1" w:rsidRDefault="002843A6">
      <w:pPr>
        <w:spacing w:line="360" w:lineRule="auto"/>
        <w:jc w:val="both"/>
        <w:rPr>
          <w:b/>
          <w:bCs/>
          <w:sz w:val="22"/>
          <w:szCs w:val="22"/>
        </w:rPr>
      </w:pPr>
    </w:p>
    <w:p w14:paraId="3B6649C2" w14:textId="77777777" w:rsidR="002843A6" w:rsidRPr="00ED1CD1" w:rsidRDefault="002843A6">
      <w:pPr>
        <w:spacing w:line="360" w:lineRule="auto"/>
        <w:jc w:val="both"/>
        <w:rPr>
          <w:b/>
          <w:bCs/>
          <w:sz w:val="22"/>
          <w:szCs w:val="22"/>
        </w:rPr>
      </w:pPr>
    </w:p>
    <w:p w14:paraId="4EA25100" w14:textId="77777777" w:rsidR="008916CE" w:rsidRPr="00ED1CD1" w:rsidRDefault="008916CE" w:rsidP="00236C30">
      <w:pPr>
        <w:spacing w:line="280" w:lineRule="exact"/>
        <w:jc w:val="both"/>
        <w:rPr>
          <w:b/>
          <w:bCs/>
          <w:sz w:val="22"/>
          <w:szCs w:val="22"/>
        </w:rPr>
      </w:pPr>
    </w:p>
    <w:p w14:paraId="6D394D6D" w14:textId="77777777" w:rsidR="008916CE" w:rsidRPr="00ED1CD1" w:rsidRDefault="008916CE" w:rsidP="00236C30">
      <w:pPr>
        <w:spacing w:line="280" w:lineRule="exact"/>
        <w:jc w:val="both"/>
        <w:rPr>
          <w:b/>
          <w:bCs/>
          <w:sz w:val="22"/>
          <w:szCs w:val="22"/>
        </w:rPr>
      </w:pPr>
    </w:p>
    <w:p w14:paraId="548FC1BD" w14:textId="77777777" w:rsidR="008916CE" w:rsidRPr="00ED1CD1" w:rsidRDefault="008916CE" w:rsidP="00236C30">
      <w:pPr>
        <w:spacing w:line="280" w:lineRule="exact"/>
        <w:jc w:val="both"/>
        <w:rPr>
          <w:b/>
          <w:bCs/>
          <w:sz w:val="22"/>
          <w:szCs w:val="22"/>
        </w:rPr>
      </w:pPr>
    </w:p>
    <w:p w14:paraId="47812651" w14:textId="77777777" w:rsidR="0061593D" w:rsidRPr="00ED1CD1" w:rsidRDefault="0061593D" w:rsidP="00236C30">
      <w:pPr>
        <w:spacing w:line="280" w:lineRule="exact"/>
        <w:jc w:val="both"/>
        <w:rPr>
          <w:sz w:val="22"/>
          <w:szCs w:val="22"/>
        </w:rPr>
      </w:pPr>
    </w:p>
    <w:p w14:paraId="7C077320" w14:textId="14840BD1" w:rsidR="00C039F5" w:rsidRPr="00ED1CD1" w:rsidRDefault="00C039F5" w:rsidP="00236C30">
      <w:pPr>
        <w:spacing w:line="280" w:lineRule="exact"/>
        <w:jc w:val="both"/>
        <w:rPr>
          <w:rFonts w:eastAsia="Times New Roman"/>
          <w:b/>
          <w:bCs/>
          <w:i/>
          <w:iCs/>
        </w:rPr>
      </w:pPr>
      <w:r w:rsidRPr="00ED1CD1">
        <w:rPr>
          <w:rFonts w:eastAsia="Times New Roman"/>
          <w:b/>
          <w:bCs/>
          <w:i/>
          <w:iCs/>
        </w:rPr>
        <w:t>Breathing and</w:t>
      </w:r>
      <w:r w:rsidR="0005547E" w:rsidRPr="00ED1CD1">
        <w:rPr>
          <w:rFonts w:eastAsia="Times New Roman"/>
          <w:b/>
          <w:bCs/>
          <w:i/>
          <w:iCs/>
        </w:rPr>
        <w:t xml:space="preserve"> s</w:t>
      </w:r>
      <w:r w:rsidRPr="00ED1CD1">
        <w:rPr>
          <w:rFonts w:eastAsia="Times New Roman"/>
          <w:b/>
          <w:bCs/>
          <w:i/>
          <w:iCs/>
        </w:rPr>
        <w:t>noring maneuver</w:t>
      </w:r>
    </w:p>
    <w:p w14:paraId="6494EE0A" w14:textId="0473113A" w:rsidR="0061593D" w:rsidRPr="00ED1CD1" w:rsidRDefault="0061593D" w:rsidP="00236C30">
      <w:pPr>
        <w:spacing w:line="280" w:lineRule="exact"/>
        <w:jc w:val="both"/>
        <w:rPr>
          <w:rFonts w:eastAsia="Times New Roman"/>
        </w:rPr>
      </w:pPr>
      <w:r w:rsidRPr="00ED1CD1">
        <w:rPr>
          <w:rFonts w:eastAsia="Times New Roman"/>
        </w:rPr>
        <w:t>The volunteer was instructed to exhale to functional residual capacity (FRC), followed by slow (</w:t>
      </w:r>
      <w:r w:rsidRPr="00ED1CD1">
        <w:rPr>
          <w:rFonts w:eastAsia="Times New Roman"/>
          <w:i/>
          <w:iCs/>
        </w:rPr>
        <w:t>ca</w:t>
      </w:r>
      <w:r w:rsidRPr="00ED1CD1">
        <w:rPr>
          <w:rFonts w:eastAsia="Times New Roman"/>
        </w:rPr>
        <w:t xml:space="preserve"> 3s) deep inhalation of </w:t>
      </w:r>
      <w:r w:rsidRPr="00ED1CD1">
        <w:rPr>
          <w:rFonts w:eastAsia="Times New Roman"/>
          <w:i/>
          <w:iCs/>
        </w:rPr>
        <w:t>ca</w:t>
      </w:r>
      <w:r w:rsidRPr="00ED1CD1">
        <w:rPr>
          <w:rFonts w:eastAsia="Times New Roman"/>
        </w:rPr>
        <w:t xml:space="preserve"> 2.5 L of either snoring or mouth-breathing air, immediately followed (without closure of the glottis) by slow (3 s) expiration of 3 L of breath through the mouth into the collection bag.  Each such maneuver was followed by a 10-second resting period before repeating. </w:t>
      </w:r>
      <w:r w:rsidR="00882FEA" w:rsidRPr="00ED1CD1">
        <w:rPr>
          <w:rFonts w:eastAsia="Times New Roman"/>
        </w:rPr>
        <w:t>Immediately p</w:t>
      </w:r>
      <w:r w:rsidRPr="00ED1CD1">
        <w:rPr>
          <w:rFonts w:eastAsia="Times New Roman"/>
        </w:rPr>
        <w:t xml:space="preserve">rior to the </w:t>
      </w:r>
      <w:r w:rsidR="00882FEA" w:rsidRPr="00ED1CD1">
        <w:rPr>
          <w:rFonts w:eastAsia="Times New Roman"/>
        </w:rPr>
        <w:t xml:space="preserve">breathing or snoring </w:t>
      </w:r>
      <w:r w:rsidRPr="00ED1CD1">
        <w:rPr>
          <w:rFonts w:eastAsia="Times New Roman"/>
        </w:rPr>
        <w:t>maneuver</w:t>
      </w:r>
      <w:r w:rsidR="00882FEA" w:rsidRPr="00ED1CD1">
        <w:rPr>
          <w:rFonts w:eastAsia="Times New Roman"/>
        </w:rPr>
        <w:t>s</w:t>
      </w:r>
      <w:r w:rsidRPr="00ED1CD1">
        <w:rPr>
          <w:rFonts w:eastAsia="Times New Roman"/>
        </w:rPr>
        <w:t xml:space="preserve">, </w:t>
      </w:r>
      <w:r w:rsidR="001C576E" w:rsidRPr="00ED1CD1">
        <w:rPr>
          <w:sz w:val="22"/>
          <w:szCs w:val="22"/>
        </w:rPr>
        <w:t xml:space="preserve">the volunteer used a plastic pipette, to administer </w:t>
      </w:r>
      <w:r w:rsidR="00001B80" w:rsidRPr="00ED1CD1">
        <w:rPr>
          <w:sz w:val="22"/>
          <w:szCs w:val="22"/>
        </w:rPr>
        <w:t xml:space="preserve">a concentrated </w:t>
      </w:r>
      <w:r w:rsidR="001C576E" w:rsidRPr="00ED1CD1">
        <w:rPr>
          <w:sz w:val="22"/>
          <w:szCs w:val="22"/>
        </w:rPr>
        <w:t>betaine solution (2 mL, 1 M) to the back of the throat and tongue, targeting the areas that come into transient touching during snoring. Any excess solution was swallowed to cover regions inaccessible by pipetting.</w:t>
      </w:r>
      <w:r w:rsidRPr="00ED1CD1">
        <w:rPr>
          <w:rFonts w:eastAsia="Times New Roman"/>
        </w:rPr>
        <w:t xml:space="preserve"> After each of three repeats, during the 10-s resting period the volunteer applied 1 mL of the betaine solution to the back of the tongue and swallowed.</w:t>
      </w:r>
      <w:r w:rsidR="0057609C" w:rsidRPr="00ED1CD1">
        <w:rPr>
          <w:rFonts w:eastAsia="Times New Roman"/>
        </w:rPr>
        <w:t xml:space="preserve"> It was determined empirically that exhalation to functional residual capacity (FRC) followed by deep inhalation and exhalation to slightly below FRC was more robust and repeatable than controlling smaller volumes by digital spirometer feedback, which would involve travel through a 15-cm length </w:t>
      </w:r>
      <w:proofErr w:type="spellStart"/>
      <w:r w:rsidR="0057609C" w:rsidRPr="00ED1CD1">
        <w:rPr>
          <w:rFonts w:eastAsia="Times New Roman"/>
        </w:rPr>
        <w:t>flowtube</w:t>
      </w:r>
      <w:proofErr w:type="spellEnd"/>
      <w:r w:rsidR="002B6AF3" w:rsidRPr="00ED1CD1">
        <w:rPr>
          <w:rFonts w:eastAsia="Times New Roman"/>
        </w:rPr>
        <w:t>.  The latter also</w:t>
      </w:r>
      <w:r w:rsidR="0057609C" w:rsidRPr="00ED1CD1">
        <w:rPr>
          <w:rFonts w:eastAsia="Times New Roman"/>
        </w:rPr>
        <w:t xml:space="preserve"> involved complications due to the change in </w:t>
      </w:r>
      <w:r w:rsidR="00A71E6F" w:rsidRPr="00ED1CD1">
        <w:rPr>
          <w:rFonts w:eastAsia="Times New Roman"/>
        </w:rPr>
        <w:t xml:space="preserve">temperature of the exhaled </w:t>
      </w:r>
      <w:proofErr w:type="gramStart"/>
      <w:r w:rsidR="00C7012A" w:rsidRPr="00ED1CD1">
        <w:rPr>
          <w:rFonts w:eastAsia="Times New Roman"/>
        </w:rPr>
        <w:t>breath</w:t>
      </w:r>
      <w:r w:rsidR="005D2595" w:rsidRPr="00ED1CD1">
        <w:rPr>
          <w:rFonts w:eastAsia="Times New Roman"/>
        </w:rPr>
        <w:t xml:space="preserve">, </w:t>
      </w:r>
      <w:r w:rsidR="00A71E6F" w:rsidRPr="00ED1CD1">
        <w:rPr>
          <w:rFonts w:eastAsia="Times New Roman"/>
        </w:rPr>
        <w:t xml:space="preserve"> and</w:t>
      </w:r>
      <w:proofErr w:type="gramEnd"/>
      <w:r w:rsidR="00A71E6F" w:rsidRPr="00ED1CD1">
        <w:rPr>
          <w:rFonts w:eastAsia="Times New Roman"/>
        </w:rPr>
        <w:t xml:space="preserve"> thereby</w:t>
      </w:r>
      <w:r w:rsidR="005D2595" w:rsidRPr="00ED1CD1">
        <w:rPr>
          <w:rFonts w:eastAsia="Times New Roman"/>
        </w:rPr>
        <w:t xml:space="preserve"> further increase</w:t>
      </w:r>
      <w:r w:rsidR="00A71E6F" w:rsidRPr="00ED1CD1">
        <w:rPr>
          <w:rFonts w:eastAsia="Times New Roman"/>
        </w:rPr>
        <w:t xml:space="preserve"> relative </w:t>
      </w:r>
      <w:r w:rsidR="0057609C" w:rsidRPr="00ED1CD1">
        <w:rPr>
          <w:rFonts w:eastAsia="Times New Roman"/>
        </w:rPr>
        <w:t>humidity</w:t>
      </w:r>
      <w:r w:rsidR="005D2595" w:rsidRPr="00ED1CD1">
        <w:rPr>
          <w:rFonts w:eastAsia="Times New Roman"/>
        </w:rPr>
        <w:t>,</w:t>
      </w:r>
      <w:r w:rsidR="0057609C" w:rsidRPr="00ED1CD1">
        <w:rPr>
          <w:rFonts w:eastAsia="Times New Roman"/>
        </w:rPr>
        <w:t xml:space="preserve"> during travel through this tube</w:t>
      </w:r>
      <w:r w:rsidR="00792FEC" w:rsidRPr="00ED1CD1">
        <w:rPr>
          <w:rFonts w:eastAsia="Times New Roman"/>
        </w:rPr>
        <w:t>, and therefore was not used</w:t>
      </w:r>
      <w:r w:rsidR="0057609C" w:rsidRPr="00ED1CD1">
        <w:rPr>
          <w:rFonts w:eastAsia="Times New Roman"/>
        </w:rPr>
        <w:t xml:space="preserve">.  The timing of the maneuvers was controlled </w:t>
      </w:r>
      <w:r w:rsidR="00FB60BA" w:rsidRPr="00ED1CD1">
        <w:rPr>
          <w:rFonts w:eastAsia="Times New Roman"/>
        </w:rPr>
        <w:t>by a digital timer</w:t>
      </w:r>
      <w:r w:rsidR="0057609C" w:rsidRPr="00ED1CD1">
        <w:rPr>
          <w:rFonts w:eastAsia="Times New Roman"/>
        </w:rPr>
        <w:t xml:space="preserve">, </w:t>
      </w:r>
      <w:r w:rsidR="004E325A" w:rsidRPr="00ED1CD1">
        <w:rPr>
          <w:rFonts w:eastAsia="Times New Roman"/>
        </w:rPr>
        <w:t>and</w:t>
      </w:r>
      <w:r w:rsidR="0057609C" w:rsidRPr="00ED1CD1">
        <w:rPr>
          <w:rFonts w:eastAsia="Times New Roman"/>
        </w:rPr>
        <w:t xml:space="preserve"> after a few </w:t>
      </w:r>
      <w:proofErr w:type="gramStart"/>
      <w:r w:rsidR="0057609C" w:rsidRPr="00ED1CD1">
        <w:rPr>
          <w:rFonts w:eastAsia="Times New Roman"/>
        </w:rPr>
        <w:t>practice</w:t>
      </w:r>
      <w:proofErr w:type="gramEnd"/>
      <w:r w:rsidR="0057609C" w:rsidRPr="00ED1CD1">
        <w:rPr>
          <w:rFonts w:eastAsia="Times New Roman"/>
        </w:rPr>
        <w:t xml:space="preserve"> runs the durations of inhalation and exhalation became reproducible to within 10%.</w:t>
      </w:r>
    </w:p>
    <w:p w14:paraId="0C7254FA" w14:textId="71D35084" w:rsidR="006C7D78" w:rsidRPr="00ED1CD1" w:rsidRDefault="006C7D78" w:rsidP="00236C30">
      <w:pPr>
        <w:spacing w:line="280" w:lineRule="exact"/>
        <w:jc w:val="both"/>
        <w:rPr>
          <w:rFonts w:eastAsia="Times New Roman"/>
        </w:rPr>
      </w:pPr>
      <w:r w:rsidRPr="00ED1CD1">
        <w:rPr>
          <w:rFonts w:ascii="Calibri" w:eastAsia="Calibri" w:hAnsi="Calibri" w:cs="Times New Roman"/>
          <w:sz w:val="22"/>
          <w:szCs w:val="22"/>
          <w:lang w:eastAsia="en-US"/>
        </w:rPr>
        <w:t>To prevent aerosolization of upper airway fluids during expiration, training of the volunteer to prevent transient closing/opening of the epiglottis during the lengthy breathing and snoring exercises was essential. Once trained, results proved highly reproducible.</w:t>
      </w:r>
    </w:p>
    <w:p w14:paraId="2AD3215E" w14:textId="1DFEE0BC" w:rsidR="0025310D" w:rsidRPr="00ED1CD1" w:rsidRDefault="0025310D" w:rsidP="00236C30">
      <w:pPr>
        <w:spacing w:line="280" w:lineRule="exact"/>
        <w:jc w:val="both"/>
        <w:rPr>
          <w:sz w:val="22"/>
          <w:szCs w:val="22"/>
        </w:rPr>
      </w:pPr>
      <w:r w:rsidRPr="00ED1CD1">
        <w:rPr>
          <w:rFonts w:eastAsia="Times New Roman"/>
        </w:rPr>
        <w:t>The total volume</w:t>
      </w:r>
      <w:r w:rsidR="009C08A1" w:rsidRPr="00ED1CD1">
        <w:rPr>
          <w:rFonts w:eastAsia="Times New Roman"/>
        </w:rPr>
        <w:t>s</w:t>
      </w:r>
      <w:r w:rsidRPr="00ED1CD1">
        <w:rPr>
          <w:rFonts w:eastAsia="Times New Roman"/>
        </w:rPr>
        <w:t xml:space="preserve"> </w:t>
      </w:r>
      <w:r w:rsidR="00AB6039" w:rsidRPr="00ED1CD1">
        <w:rPr>
          <w:rFonts w:eastAsia="Times New Roman"/>
        </w:rPr>
        <w:t xml:space="preserve">of observed </w:t>
      </w:r>
      <w:r w:rsidR="009C08A1" w:rsidRPr="00ED1CD1">
        <w:rPr>
          <w:rFonts w:eastAsia="Times New Roman"/>
        </w:rPr>
        <w:t>breathing particles per liter of expired air (Table S1)</w:t>
      </w:r>
      <w:r w:rsidR="00053E44" w:rsidRPr="00ED1CD1">
        <w:rPr>
          <w:rFonts w:eastAsia="Times New Roman"/>
        </w:rPr>
        <w:t xml:space="preserve"> were nearly five-fold higher than observed by Morawska et al.</w:t>
      </w:r>
      <w:r w:rsidR="00E11748" w:rsidRPr="00ED1CD1">
        <w:rPr>
          <w:rFonts w:eastAsia="Times New Roman"/>
        </w:rPr>
        <w:fldChar w:fldCharType="begin"/>
      </w:r>
      <w:r w:rsidR="00BD744B" w:rsidRPr="00ED1CD1">
        <w:rPr>
          <w:rFonts w:eastAsia="Times New Roman"/>
        </w:rPr>
        <w:instrText xml:space="preserve"> ADDIN EN.CITE &lt;EndNote&gt;&lt;Cite&gt;&lt;Author&gt;Morawska&lt;/Author&gt;&lt;Year&gt;2009&lt;/Year&gt;&lt;RecNum&gt;6873&lt;/RecNum&gt;&lt;DisplayText&gt;&lt;style face="superscript"&gt;1&lt;/style&gt;&lt;/DisplayText&gt;&lt;record&gt;&lt;rec-number&gt;6873&lt;/rec-number&gt;&lt;foreign-keys&gt;&lt;key app="EN" db-id="wdre0w9sud2v01eadx850zet0xrzews99f99" timestamp="1586370899"&gt;6873&lt;/key&gt;&lt;/foreign-keys&gt;&lt;ref-type name="Journal Article"&gt;17&lt;/ref-type&gt;&lt;contributors&gt;&lt;authors&gt;&lt;author&gt;Morawska, L.&lt;/author&gt;&lt;author&gt;Johnson, G. R.&lt;/author&gt;&lt;author&gt;Ristovski, Z. D.&lt;/author&gt;&lt;author&gt;Hargreaves, M.&lt;/author&gt;&lt;author&gt;Mengersen, K.&lt;/author&gt;&lt;author&gt;Corbett, S.&lt;/author&gt;&lt;author&gt;Chao, C. Y. H.&lt;/author&gt;&lt;author&gt;Li, Y.&lt;/author&gt;&lt;author&gt;Katoshevski, D.&lt;/author&gt;&lt;/authors&gt;&lt;/contributors&gt;&lt;titles&gt;&lt;title&gt;Size distribution and sites of origin of droplets expelled from the human respiratory tract during expiratory activities&lt;/title&gt;&lt;secondary-title&gt;J. Aerosol Sci.&lt;/secondary-title&gt;&lt;/titles&gt;&lt;pages&gt;256-269&lt;/pages&gt;&lt;volume&gt;40&lt;/volume&gt;&lt;number&gt;3&lt;/number&gt;&lt;dates&gt;&lt;year&gt;2009&lt;/year&gt;&lt;pub-dates&gt;&lt;date&gt;Mar&lt;/date&gt;&lt;/pub-dates&gt;&lt;/dates&gt;&lt;isbn&gt;0021-8502&lt;/isbn&gt;&lt;accession-num&gt;WOS:000264353400006&lt;/accession-num&gt;&lt;urls&gt;&lt;related-urls&gt;&lt;url&gt;&lt;style face="underline" font="default" size="100%"&gt;&amp;lt;Go to ISI&amp;gt;://WOS:000264353400006&lt;/style&gt;&lt;/url&gt;&lt;/related-urls&gt;&lt;/urls&gt;&lt;electronic-resource-num&gt;10.1016/j.jaerosci.2008.11.002&lt;/electronic-resource-num&gt;&lt;/record&gt;&lt;/Cite&gt;&lt;/EndNote&gt;</w:instrText>
      </w:r>
      <w:r w:rsidR="00E11748" w:rsidRPr="00ED1CD1">
        <w:rPr>
          <w:rFonts w:eastAsia="Times New Roman"/>
        </w:rPr>
        <w:fldChar w:fldCharType="separate"/>
      </w:r>
      <w:r w:rsidR="00BD744B" w:rsidRPr="00ED1CD1">
        <w:rPr>
          <w:rFonts w:eastAsia="Times New Roman"/>
          <w:noProof/>
          <w:vertAlign w:val="superscript"/>
        </w:rPr>
        <w:t>1</w:t>
      </w:r>
      <w:r w:rsidR="00E11748" w:rsidRPr="00ED1CD1">
        <w:rPr>
          <w:rFonts w:eastAsia="Times New Roman"/>
        </w:rPr>
        <w:fldChar w:fldCharType="end"/>
      </w:r>
      <w:r w:rsidR="00053E44" w:rsidRPr="00ED1CD1">
        <w:rPr>
          <w:rFonts w:eastAsia="Times New Roman"/>
        </w:rPr>
        <w:t xml:space="preserve"> for </w:t>
      </w:r>
      <w:r w:rsidR="002642B0" w:rsidRPr="00ED1CD1">
        <w:rPr>
          <w:rFonts w:eastAsia="Times New Roman"/>
        </w:rPr>
        <w:t xml:space="preserve">much shallower, </w:t>
      </w:r>
      <w:r w:rsidR="00053E44" w:rsidRPr="00ED1CD1">
        <w:rPr>
          <w:rFonts w:eastAsia="Times New Roman"/>
        </w:rPr>
        <w:t>tidal breathing</w:t>
      </w:r>
      <w:r w:rsidR="002642B0" w:rsidRPr="00ED1CD1">
        <w:rPr>
          <w:rFonts w:eastAsia="Times New Roman"/>
        </w:rPr>
        <w:t xml:space="preserve">, but two-fold lower than observed </w:t>
      </w:r>
      <w:r w:rsidR="009325E6" w:rsidRPr="00ED1CD1">
        <w:rPr>
          <w:rFonts w:eastAsia="Times New Roman"/>
        </w:rPr>
        <w:t>by us for a deep exhalation maneuver</w:t>
      </w:r>
      <w:r w:rsidR="000D3978" w:rsidRPr="00ED1CD1">
        <w:rPr>
          <w:rFonts w:eastAsia="Times New Roman"/>
        </w:rPr>
        <w:t>.</w:t>
      </w:r>
      <w:r w:rsidR="001D7817" w:rsidRPr="00ED1CD1">
        <w:rPr>
          <w:rFonts w:eastAsia="Times New Roman"/>
        </w:rPr>
        <w:fldChar w:fldCharType="begin">
          <w:fldData xml:space="preserve">PEVuZE5vdGU+PENpdGU+PEF1dGhvcj5TaGVuPC9BdXRob3I+PFllYXI+MjAyMjwvWWVhcj48UmVj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=
</w:fldData>
        </w:fldChar>
      </w:r>
      <w:r w:rsidR="00BD744B" w:rsidRPr="00ED1CD1">
        <w:rPr>
          <w:rFonts w:eastAsia="Times New Roman"/>
        </w:rPr>
        <w:instrText xml:space="preserve"> ADDIN EN.CITE </w:instrText>
      </w:r>
      <w:r w:rsidR="00BD744B" w:rsidRPr="00ED1CD1">
        <w:rPr>
          <w:rFonts w:eastAsia="Times New Roman"/>
        </w:rPr>
        <w:fldChar w:fldCharType="begin">
          <w:fldData xml:space="preserve">PEVuZE5vdGU+PENpdGU+PEF1dGhvcj5TaGVuPC9BdXRob3I+PFllYXI+MjAyMjwvWWVhcj48UmVj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=
</w:fldData>
        </w:fldChar>
      </w:r>
      <w:r w:rsidR="00BD744B" w:rsidRPr="00ED1CD1">
        <w:rPr>
          <w:rFonts w:eastAsia="Times New Roman"/>
        </w:rPr>
        <w:instrText xml:space="preserve"> ADDIN EN.CITE.DATA </w:instrText>
      </w:r>
      <w:r w:rsidR="00BD744B" w:rsidRPr="00ED1CD1">
        <w:rPr>
          <w:rFonts w:eastAsia="Times New Roman"/>
        </w:rPr>
      </w:r>
      <w:r w:rsidR="00BD744B" w:rsidRPr="00ED1CD1">
        <w:rPr>
          <w:rFonts w:eastAsia="Times New Roman"/>
        </w:rPr>
        <w:fldChar w:fldCharType="end"/>
      </w:r>
      <w:r w:rsidR="001D7817" w:rsidRPr="00ED1CD1">
        <w:rPr>
          <w:rFonts w:eastAsia="Times New Roman"/>
        </w:rPr>
      </w:r>
      <w:r w:rsidR="001D7817" w:rsidRPr="00ED1CD1">
        <w:rPr>
          <w:rFonts w:eastAsia="Times New Roman"/>
        </w:rPr>
        <w:fldChar w:fldCharType="separate"/>
      </w:r>
      <w:r w:rsidR="00BD744B" w:rsidRPr="00ED1CD1">
        <w:rPr>
          <w:rFonts w:eastAsia="Times New Roman"/>
          <w:noProof/>
          <w:vertAlign w:val="superscript"/>
        </w:rPr>
        <w:t>2</w:t>
      </w:r>
      <w:r w:rsidR="001D7817" w:rsidRPr="00ED1CD1">
        <w:rPr>
          <w:rFonts w:eastAsia="Times New Roman"/>
        </w:rPr>
        <w:fldChar w:fldCharType="end"/>
      </w:r>
    </w:p>
    <w:p w14:paraId="5E787F3F" w14:textId="77777777" w:rsidR="008C0C4D" w:rsidRPr="00ED1CD1" w:rsidRDefault="008C0C4D" w:rsidP="00236C30">
      <w:pPr>
        <w:spacing w:line="280" w:lineRule="exact"/>
        <w:jc w:val="both"/>
        <w:rPr>
          <w:b/>
          <w:bCs/>
          <w:i/>
          <w:iCs/>
          <w:sz w:val="22"/>
          <w:szCs w:val="22"/>
        </w:rPr>
      </w:pPr>
    </w:p>
    <w:p w14:paraId="3DC0E049" w14:textId="50BC2F89" w:rsidR="00157F2D" w:rsidRPr="00ED1CD1" w:rsidRDefault="008F6500" w:rsidP="00236C30">
      <w:pPr>
        <w:spacing w:line="280" w:lineRule="exact"/>
        <w:jc w:val="both"/>
        <w:rPr>
          <w:b/>
          <w:bCs/>
          <w:i/>
          <w:iCs/>
          <w:sz w:val="22"/>
          <w:szCs w:val="22"/>
        </w:rPr>
      </w:pPr>
      <w:r w:rsidRPr="00ED1CD1">
        <w:rPr>
          <w:b/>
          <w:bCs/>
          <w:i/>
          <w:iCs/>
          <w:sz w:val="22"/>
          <w:szCs w:val="22"/>
        </w:rPr>
        <w:t xml:space="preserve">Sampling </w:t>
      </w:r>
      <w:r w:rsidR="002843A6" w:rsidRPr="00ED1CD1">
        <w:rPr>
          <w:b/>
          <w:bCs/>
          <w:i/>
          <w:iCs/>
          <w:sz w:val="22"/>
          <w:szCs w:val="22"/>
        </w:rPr>
        <w:t>reservoir</w:t>
      </w:r>
    </w:p>
    <w:p w14:paraId="20423C80" w14:textId="1535CF7C" w:rsidR="005D1D93" w:rsidRPr="00ED1CD1" w:rsidRDefault="008F6500" w:rsidP="00927300">
      <w:pPr>
        <w:spacing w:line="280" w:lineRule="exact"/>
        <w:jc w:val="both"/>
        <w:rPr>
          <w:sz w:val="22"/>
          <w:szCs w:val="22"/>
        </w:rPr>
      </w:pPr>
      <w:r w:rsidRPr="00ED1CD1">
        <w:rPr>
          <w:sz w:val="22"/>
          <w:szCs w:val="22"/>
        </w:rPr>
        <w:t>Sample collections were carried out using a static-shielding</w:t>
      </w:r>
      <w:r w:rsidR="0016458F" w:rsidRPr="00ED1CD1">
        <w:rPr>
          <w:sz w:val="22"/>
          <w:szCs w:val="22"/>
        </w:rPr>
        <w:t xml:space="preserve"> polyethylene</w:t>
      </w:r>
      <w:r w:rsidRPr="00ED1CD1">
        <w:rPr>
          <w:sz w:val="22"/>
          <w:szCs w:val="22"/>
        </w:rPr>
        <w:t xml:space="preserve"> bag containing an aluminized polyester middle layer (</w:t>
      </w:r>
      <w:r w:rsidR="005D1D93" w:rsidRPr="00ED1CD1">
        <w:rPr>
          <w:sz w:val="22"/>
          <w:szCs w:val="22"/>
        </w:rPr>
        <w:t xml:space="preserve">30” width x 46” height, </w:t>
      </w:r>
      <w:proofErr w:type="spellStart"/>
      <w:r w:rsidRPr="00ED1CD1">
        <w:rPr>
          <w:sz w:val="22"/>
          <w:szCs w:val="22"/>
        </w:rPr>
        <w:t>McMASTER-CARR</w:t>
      </w:r>
      <w:proofErr w:type="spellEnd"/>
      <w:r w:rsidRPr="00ED1CD1">
        <w:rPr>
          <w:sz w:val="22"/>
          <w:szCs w:val="22"/>
        </w:rPr>
        <w:t>, 4663T9</w:t>
      </w:r>
      <w:r w:rsidR="00850F3C" w:rsidRPr="00ED1CD1">
        <w:rPr>
          <w:sz w:val="22"/>
          <w:szCs w:val="22"/>
        </w:rPr>
        <w:t>).</w:t>
      </w:r>
      <w:r w:rsidR="00BA21E7" w:rsidRPr="00ED1CD1">
        <w:rPr>
          <w:sz w:val="22"/>
          <w:szCs w:val="22"/>
        </w:rPr>
        <w:t xml:space="preserve"> </w:t>
      </w:r>
      <w:r w:rsidRPr="00ED1CD1">
        <w:rPr>
          <w:sz w:val="22"/>
          <w:szCs w:val="22"/>
        </w:rPr>
        <w:t xml:space="preserve">At the </w:t>
      </w:r>
      <w:r w:rsidR="0016458F" w:rsidRPr="00ED1CD1">
        <w:rPr>
          <w:sz w:val="22"/>
          <w:szCs w:val="22"/>
        </w:rPr>
        <w:t>top</w:t>
      </w:r>
      <w:r w:rsidRPr="00ED1CD1">
        <w:rPr>
          <w:sz w:val="22"/>
          <w:szCs w:val="22"/>
        </w:rPr>
        <w:t xml:space="preserve"> of the plastic bag, five </w:t>
      </w:r>
      <w:r w:rsidR="0016458F" w:rsidRPr="00ED1CD1">
        <w:rPr>
          <w:sz w:val="22"/>
          <w:szCs w:val="22"/>
        </w:rPr>
        <w:t>orifices</w:t>
      </w:r>
      <w:r w:rsidRPr="00ED1CD1">
        <w:rPr>
          <w:sz w:val="22"/>
          <w:szCs w:val="22"/>
        </w:rPr>
        <w:t xml:space="preserve"> were positioned for: (1) vacuum outlet for cleaning; (2) </w:t>
      </w:r>
      <w:r w:rsidR="0016458F" w:rsidRPr="00ED1CD1">
        <w:rPr>
          <w:sz w:val="22"/>
          <w:szCs w:val="22"/>
        </w:rPr>
        <w:t xml:space="preserve">vacuum </w:t>
      </w:r>
      <w:r w:rsidR="008974D1" w:rsidRPr="00ED1CD1">
        <w:rPr>
          <w:sz w:val="22"/>
          <w:szCs w:val="22"/>
        </w:rPr>
        <w:t xml:space="preserve">line </w:t>
      </w:r>
      <w:r w:rsidR="0016458F" w:rsidRPr="00ED1CD1">
        <w:rPr>
          <w:sz w:val="22"/>
          <w:szCs w:val="22"/>
        </w:rPr>
        <w:t xml:space="preserve">for </w:t>
      </w:r>
      <w:r w:rsidRPr="00ED1CD1">
        <w:rPr>
          <w:sz w:val="22"/>
          <w:szCs w:val="22"/>
        </w:rPr>
        <w:t xml:space="preserve">sampling; (3) </w:t>
      </w:r>
      <w:r w:rsidR="00A03BD7" w:rsidRPr="00ED1CD1">
        <w:rPr>
          <w:sz w:val="22"/>
          <w:szCs w:val="22"/>
        </w:rPr>
        <w:t xml:space="preserve">rapid response </w:t>
      </w:r>
      <w:r w:rsidR="00282BC0" w:rsidRPr="00ED1CD1">
        <w:rPr>
          <w:sz w:val="22"/>
          <w:szCs w:val="22"/>
        </w:rPr>
        <w:t>relative humidity (</w:t>
      </w:r>
      <w:r w:rsidRPr="00ED1CD1">
        <w:rPr>
          <w:sz w:val="22"/>
          <w:szCs w:val="22"/>
        </w:rPr>
        <w:t>RH</w:t>
      </w:r>
      <w:r w:rsidR="00282BC0" w:rsidRPr="00ED1CD1">
        <w:rPr>
          <w:sz w:val="22"/>
          <w:szCs w:val="22"/>
        </w:rPr>
        <w:t>)</w:t>
      </w:r>
      <w:r w:rsidRPr="00ED1CD1">
        <w:rPr>
          <w:sz w:val="22"/>
          <w:szCs w:val="22"/>
        </w:rPr>
        <w:t xml:space="preserve"> sensor</w:t>
      </w:r>
      <w:r w:rsidR="00D1438E" w:rsidRPr="00ED1CD1">
        <w:rPr>
          <w:sz w:val="22"/>
          <w:szCs w:val="22"/>
        </w:rPr>
        <w:t xml:space="preserve"> (</w:t>
      </w:r>
      <w:r w:rsidR="00D1438E" w:rsidRPr="00ED1CD1">
        <w:rPr>
          <w:color w:val="000009"/>
          <w:sz w:val="22"/>
          <w:szCs w:val="22"/>
        </w:rPr>
        <w:t>Honeywell</w:t>
      </w:r>
      <w:r w:rsidR="005D4FA2" w:rsidRPr="00ED1CD1">
        <w:rPr>
          <w:color w:val="000009"/>
          <w:sz w:val="22"/>
          <w:szCs w:val="22"/>
        </w:rPr>
        <w:t xml:space="preserve">, </w:t>
      </w:r>
      <w:r w:rsidR="00D1438E" w:rsidRPr="00ED1CD1">
        <w:rPr>
          <w:color w:val="000009"/>
          <w:sz w:val="22"/>
          <w:szCs w:val="22"/>
        </w:rPr>
        <w:t>HIH-5030</w:t>
      </w:r>
      <w:r w:rsidR="00A734A7" w:rsidRPr="00ED1CD1">
        <w:rPr>
          <w:color w:val="000009"/>
          <w:sz w:val="22"/>
          <w:szCs w:val="22"/>
        </w:rPr>
        <w:t>)</w:t>
      </w:r>
      <w:r w:rsidRPr="00ED1CD1">
        <w:rPr>
          <w:sz w:val="22"/>
          <w:szCs w:val="22"/>
        </w:rPr>
        <w:t>; (4) TSI-3330 optical particle sizer; and (5) ultra-clean anhydrous air inlet</w:t>
      </w:r>
      <w:r w:rsidR="00A31A81" w:rsidRPr="00ED1CD1">
        <w:rPr>
          <w:sz w:val="22"/>
          <w:szCs w:val="22"/>
        </w:rPr>
        <w:t xml:space="preserve"> (</w:t>
      </w:r>
      <w:r w:rsidR="00A31A81" w:rsidRPr="00ED1CD1">
        <w:rPr>
          <w:b/>
          <w:bCs/>
          <w:sz w:val="22"/>
          <w:szCs w:val="22"/>
        </w:rPr>
        <w:t xml:space="preserve">Scheme </w:t>
      </w:r>
      <w:r w:rsidR="00E10E73" w:rsidRPr="00ED1CD1">
        <w:rPr>
          <w:b/>
          <w:bCs/>
          <w:sz w:val="22"/>
          <w:szCs w:val="22"/>
        </w:rPr>
        <w:t>S</w:t>
      </w:r>
      <w:r w:rsidR="00A31A81" w:rsidRPr="00ED1CD1">
        <w:rPr>
          <w:b/>
          <w:bCs/>
          <w:sz w:val="22"/>
          <w:szCs w:val="22"/>
        </w:rPr>
        <w:t>1</w:t>
      </w:r>
      <w:r w:rsidR="00A31A81" w:rsidRPr="00ED1CD1">
        <w:rPr>
          <w:sz w:val="22"/>
          <w:szCs w:val="22"/>
        </w:rPr>
        <w:t>)</w:t>
      </w:r>
      <w:r w:rsidRPr="00ED1CD1">
        <w:rPr>
          <w:sz w:val="22"/>
          <w:szCs w:val="22"/>
        </w:rPr>
        <w:t xml:space="preserve">. </w:t>
      </w:r>
      <w:r w:rsidR="00446075" w:rsidRPr="00ED1CD1">
        <w:rPr>
          <w:sz w:val="22"/>
          <w:szCs w:val="22"/>
        </w:rPr>
        <w:t>T</w:t>
      </w:r>
      <w:r w:rsidRPr="00ED1CD1">
        <w:rPr>
          <w:sz w:val="22"/>
          <w:szCs w:val="22"/>
        </w:rPr>
        <w:t>he top of the bag</w:t>
      </w:r>
      <w:r w:rsidR="00446075" w:rsidRPr="00ED1CD1">
        <w:rPr>
          <w:sz w:val="22"/>
          <w:szCs w:val="22"/>
        </w:rPr>
        <w:t xml:space="preserve"> was reinforced with a </w:t>
      </w:r>
      <w:r w:rsidR="007564E7" w:rsidRPr="00ED1CD1">
        <w:rPr>
          <w:sz w:val="22"/>
          <w:szCs w:val="22"/>
        </w:rPr>
        <w:t>horizontal</w:t>
      </w:r>
      <w:r w:rsidRPr="00ED1CD1">
        <w:rPr>
          <w:sz w:val="22"/>
          <w:szCs w:val="22"/>
        </w:rPr>
        <w:t xml:space="preserve"> aluminum sheet </w:t>
      </w:r>
      <w:r w:rsidR="007F7747" w:rsidRPr="00ED1CD1">
        <w:rPr>
          <w:sz w:val="22"/>
          <w:szCs w:val="22"/>
        </w:rPr>
        <w:t>(24” x 6” x 3/8”)</w:t>
      </w:r>
      <w:r w:rsidR="005D4FA2" w:rsidRPr="00ED1CD1">
        <w:rPr>
          <w:sz w:val="22"/>
          <w:szCs w:val="22"/>
        </w:rPr>
        <w:t xml:space="preserve"> </w:t>
      </w:r>
      <w:r w:rsidR="00A31A81" w:rsidRPr="00ED1CD1">
        <w:rPr>
          <w:sz w:val="22"/>
          <w:szCs w:val="22"/>
        </w:rPr>
        <w:t xml:space="preserve">placed </w:t>
      </w:r>
      <w:r w:rsidR="00A31A81" w:rsidRPr="00ED1CD1">
        <w:rPr>
          <w:sz w:val="22"/>
          <w:szCs w:val="22"/>
        </w:rPr>
        <w:lastRenderedPageBreak/>
        <w:t>inside the bag</w:t>
      </w:r>
      <w:r w:rsidRPr="00ED1CD1">
        <w:rPr>
          <w:sz w:val="22"/>
          <w:szCs w:val="22"/>
        </w:rPr>
        <w:t>, which had the above-mentioned ports precisely drilled through.</w:t>
      </w:r>
      <w:r w:rsidR="0016458F" w:rsidRPr="00ED1CD1">
        <w:rPr>
          <w:sz w:val="22"/>
          <w:szCs w:val="22"/>
        </w:rPr>
        <w:t xml:space="preserve"> The edges and corners of the aluminum sheet were rounded, and it was wrapped in static-shielding film to prevent </w:t>
      </w:r>
      <w:r w:rsidR="00A31A81" w:rsidRPr="00ED1CD1">
        <w:rPr>
          <w:sz w:val="22"/>
          <w:szCs w:val="22"/>
        </w:rPr>
        <w:t>damaging</w:t>
      </w:r>
      <w:r w:rsidR="0016458F" w:rsidRPr="00ED1CD1">
        <w:rPr>
          <w:sz w:val="22"/>
          <w:szCs w:val="22"/>
        </w:rPr>
        <w:t xml:space="preserve"> the bag. </w:t>
      </w:r>
      <w:r w:rsidRPr="00ED1CD1">
        <w:rPr>
          <w:sz w:val="22"/>
          <w:szCs w:val="22"/>
        </w:rPr>
        <w:t>The bag was suspended</w:t>
      </w:r>
      <w:r w:rsidR="00A31A81" w:rsidRPr="00ED1CD1">
        <w:rPr>
          <w:sz w:val="22"/>
          <w:szCs w:val="22"/>
        </w:rPr>
        <w:t xml:space="preserve"> inside a clean</w:t>
      </w:r>
      <w:r w:rsidR="00822D89" w:rsidRPr="00ED1CD1">
        <w:rPr>
          <w:sz w:val="22"/>
          <w:szCs w:val="22"/>
        </w:rPr>
        <w:t xml:space="preserve">-air enclosure </w:t>
      </w:r>
      <w:r w:rsidRPr="00ED1CD1">
        <w:rPr>
          <w:sz w:val="22"/>
          <w:szCs w:val="22"/>
        </w:rPr>
        <w:t xml:space="preserve">by hooks that were </w:t>
      </w:r>
      <w:r w:rsidR="00DC000D" w:rsidRPr="00ED1CD1">
        <w:rPr>
          <w:sz w:val="22"/>
          <w:szCs w:val="22"/>
        </w:rPr>
        <w:t>anchored in the</w:t>
      </w:r>
      <w:r w:rsidRPr="00ED1CD1">
        <w:rPr>
          <w:sz w:val="22"/>
          <w:szCs w:val="22"/>
        </w:rPr>
        <w:t xml:space="preserve"> aluminum sheet. </w:t>
      </w:r>
      <w:r w:rsidR="00DC000D" w:rsidRPr="00ED1CD1">
        <w:rPr>
          <w:sz w:val="22"/>
          <w:szCs w:val="22"/>
        </w:rPr>
        <w:t>A</w:t>
      </w:r>
      <w:r w:rsidR="00867392" w:rsidRPr="00ED1CD1">
        <w:rPr>
          <w:sz w:val="22"/>
          <w:szCs w:val="22"/>
        </w:rPr>
        <w:t xml:space="preserve"> manually controlled </w:t>
      </w:r>
      <w:r w:rsidR="00D572CE" w:rsidRPr="00ED1CD1">
        <w:rPr>
          <w:sz w:val="22"/>
          <w:szCs w:val="22"/>
        </w:rPr>
        <w:t xml:space="preserve">rubber </w:t>
      </w:r>
      <w:r w:rsidR="00A37AF5" w:rsidRPr="00ED1CD1">
        <w:rPr>
          <w:sz w:val="22"/>
          <w:szCs w:val="22"/>
        </w:rPr>
        <w:t xml:space="preserve">ball </w:t>
      </w:r>
      <w:r w:rsidRPr="00ED1CD1">
        <w:rPr>
          <w:sz w:val="22"/>
          <w:szCs w:val="22"/>
        </w:rPr>
        <w:t xml:space="preserve">valve </w:t>
      </w:r>
      <w:r w:rsidR="00A578DF" w:rsidRPr="00ED1CD1">
        <w:rPr>
          <w:sz w:val="22"/>
          <w:szCs w:val="22"/>
        </w:rPr>
        <w:t>(</w:t>
      </w:r>
      <w:r w:rsidR="00E67F0D" w:rsidRPr="00ED1CD1">
        <w:rPr>
          <w:sz w:val="22"/>
          <w:szCs w:val="22"/>
        </w:rPr>
        <w:t xml:space="preserve">inner diameter </w:t>
      </w:r>
      <w:r w:rsidR="00A578DF" w:rsidRPr="00ED1CD1">
        <w:rPr>
          <w:sz w:val="22"/>
          <w:szCs w:val="22"/>
        </w:rPr>
        <w:t>1.1 cm</w:t>
      </w:r>
      <w:r w:rsidR="00E67F0D" w:rsidRPr="00ED1CD1">
        <w:rPr>
          <w:sz w:val="22"/>
          <w:szCs w:val="22"/>
        </w:rPr>
        <w:t>; length 4.2 cm</w:t>
      </w:r>
      <w:r w:rsidR="00A578DF" w:rsidRPr="00ED1CD1">
        <w:rPr>
          <w:sz w:val="22"/>
          <w:szCs w:val="22"/>
        </w:rPr>
        <w:t>)</w:t>
      </w:r>
      <w:r w:rsidR="00E67F0D" w:rsidRPr="00ED1CD1">
        <w:rPr>
          <w:sz w:val="22"/>
          <w:szCs w:val="22"/>
        </w:rPr>
        <w:t xml:space="preserve"> </w:t>
      </w:r>
      <w:r w:rsidR="00DC000D" w:rsidRPr="00ED1CD1">
        <w:rPr>
          <w:sz w:val="22"/>
          <w:szCs w:val="22"/>
        </w:rPr>
        <w:t>at</w:t>
      </w:r>
      <w:r w:rsidR="005D1D93" w:rsidRPr="00ED1CD1">
        <w:rPr>
          <w:sz w:val="22"/>
          <w:szCs w:val="22"/>
        </w:rPr>
        <w:t xml:space="preserve"> the front face </w:t>
      </w:r>
      <w:r w:rsidRPr="00ED1CD1">
        <w:rPr>
          <w:sz w:val="22"/>
          <w:szCs w:val="22"/>
        </w:rPr>
        <w:t xml:space="preserve">of the bag </w:t>
      </w:r>
      <w:r w:rsidR="00DC000D" w:rsidRPr="00ED1CD1">
        <w:rPr>
          <w:sz w:val="22"/>
          <w:szCs w:val="22"/>
        </w:rPr>
        <w:t>served</w:t>
      </w:r>
      <w:r w:rsidRPr="00ED1CD1">
        <w:rPr>
          <w:sz w:val="22"/>
          <w:szCs w:val="22"/>
        </w:rPr>
        <w:t xml:space="preserve"> as a</w:t>
      </w:r>
      <w:r w:rsidR="0061027A" w:rsidRPr="00ED1CD1">
        <w:rPr>
          <w:sz w:val="22"/>
          <w:szCs w:val="22"/>
        </w:rPr>
        <w:t xml:space="preserve"> breathing</w:t>
      </w:r>
      <w:r w:rsidRPr="00ED1CD1">
        <w:rPr>
          <w:sz w:val="22"/>
          <w:szCs w:val="22"/>
        </w:rPr>
        <w:t xml:space="preserve"> port.</w:t>
      </w:r>
      <w:r w:rsidR="007F7747" w:rsidRPr="00ED1CD1">
        <w:rPr>
          <w:sz w:val="22"/>
          <w:szCs w:val="22"/>
        </w:rPr>
        <w:t xml:space="preserve"> </w:t>
      </w:r>
      <w:r w:rsidR="00286ED9" w:rsidRPr="00ED1CD1">
        <w:rPr>
          <w:sz w:val="22"/>
          <w:szCs w:val="22"/>
        </w:rPr>
        <w:t xml:space="preserve"> The static shielding</w:t>
      </w:r>
      <w:r w:rsidR="00850F3C" w:rsidRPr="00ED1CD1">
        <w:rPr>
          <w:sz w:val="22"/>
          <w:szCs w:val="22"/>
        </w:rPr>
        <w:t xml:space="preserve"> of the bag</w:t>
      </w:r>
      <w:r w:rsidR="00286ED9" w:rsidRPr="00ED1CD1">
        <w:rPr>
          <w:sz w:val="22"/>
          <w:szCs w:val="22"/>
        </w:rPr>
        <w:t xml:space="preserve"> reduce</w:t>
      </w:r>
      <w:r w:rsidR="00290AD2" w:rsidRPr="00ED1CD1">
        <w:rPr>
          <w:sz w:val="22"/>
          <w:szCs w:val="22"/>
        </w:rPr>
        <w:t>d</w:t>
      </w:r>
      <w:r w:rsidR="00286ED9" w:rsidRPr="00ED1CD1">
        <w:rPr>
          <w:sz w:val="22"/>
          <w:szCs w:val="22"/>
        </w:rPr>
        <w:t xml:space="preserve"> loss of aerosols inside the bag over the 14-minute collection procedure from &gt;90% to </w:t>
      </w:r>
      <w:r w:rsidR="00AF4E55" w:rsidRPr="00ED1CD1">
        <w:rPr>
          <w:rFonts w:cstheme="minorHAnsi"/>
          <w:sz w:val="22"/>
          <w:szCs w:val="22"/>
        </w:rPr>
        <w:t>≤</w:t>
      </w:r>
      <w:r w:rsidR="00152F19" w:rsidRPr="00ED1CD1">
        <w:rPr>
          <w:sz w:val="22"/>
          <w:szCs w:val="22"/>
        </w:rPr>
        <w:t>1</w:t>
      </w:r>
      <w:r w:rsidR="00286ED9" w:rsidRPr="00ED1CD1">
        <w:rPr>
          <w:sz w:val="22"/>
          <w:szCs w:val="22"/>
        </w:rPr>
        <w:t>0%</w:t>
      </w:r>
      <w:r w:rsidR="00290AD2" w:rsidRPr="00ED1CD1">
        <w:rPr>
          <w:sz w:val="22"/>
          <w:szCs w:val="22"/>
        </w:rPr>
        <w:t>, as monitored by the TSI-3330.</w:t>
      </w:r>
    </w:p>
    <w:p w14:paraId="348D670A" w14:textId="28221644" w:rsidR="005D1D93" w:rsidRPr="00ED1CD1" w:rsidRDefault="005D1D93" w:rsidP="008D5C12">
      <w:pPr>
        <w:spacing w:line="360" w:lineRule="auto"/>
        <w:jc w:val="center"/>
        <w:rPr>
          <w:sz w:val="22"/>
          <w:szCs w:val="22"/>
        </w:rPr>
      </w:pPr>
      <w:r w:rsidRPr="00ED1CD1">
        <w:rPr>
          <w:noProof/>
          <w:sz w:val="22"/>
          <w:szCs w:val="22"/>
        </w:rPr>
        <w:drawing>
          <wp:inline distT="0" distB="0" distL="0" distR="0" wp14:anchorId="42E53096" wp14:editId="3B43F8BE">
            <wp:extent cx="1591086" cy="2464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1539" cy="2480207"/>
                    </a:xfrm>
                    <a:prstGeom prst="rect">
                      <a:avLst/>
                    </a:prstGeom>
                  </pic:spPr>
                </pic:pic>
              </a:graphicData>
            </a:graphic>
          </wp:inline>
        </w:drawing>
      </w:r>
    </w:p>
    <w:p w14:paraId="2FDEC06C" w14:textId="7C164213" w:rsidR="005D1D93" w:rsidRPr="00ED1CD1" w:rsidRDefault="005D1D93" w:rsidP="008D5C12">
      <w:pPr>
        <w:spacing w:line="360" w:lineRule="auto"/>
        <w:jc w:val="center"/>
        <w:rPr>
          <w:sz w:val="22"/>
          <w:szCs w:val="22"/>
        </w:rPr>
      </w:pPr>
      <w:r w:rsidRPr="00ED1CD1">
        <w:rPr>
          <w:b/>
          <w:bCs/>
          <w:sz w:val="22"/>
          <w:szCs w:val="22"/>
        </w:rPr>
        <w:t xml:space="preserve">Scheme </w:t>
      </w:r>
      <w:r w:rsidR="00875AFB" w:rsidRPr="00ED1CD1">
        <w:rPr>
          <w:b/>
          <w:bCs/>
          <w:sz w:val="22"/>
          <w:szCs w:val="22"/>
        </w:rPr>
        <w:t>S</w:t>
      </w:r>
      <w:r w:rsidRPr="00ED1CD1">
        <w:rPr>
          <w:b/>
          <w:bCs/>
          <w:sz w:val="22"/>
          <w:szCs w:val="22"/>
        </w:rPr>
        <w:t>1.</w:t>
      </w:r>
      <w:r w:rsidRPr="00ED1CD1">
        <w:rPr>
          <w:sz w:val="22"/>
          <w:szCs w:val="22"/>
        </w:rPr>
        <w:t xml:space="preserve"> Experimental setup for bioaerosol generation and collection</w:t>
      </w:r>
    </w:p>
    <w:p w14:paraId="7C965C93" w14:textId="77777777" w:rsidR="00157F2D" w:rsidRPr="00ED1CD1" w:rsidRDefault="00157F2D" w:rsidP="008D5C12">
      <w:pPr>
        <w:spacing w:line="280" w:lineRule="exact"/>
        <w:jc w:val="both"/>
        <w:rPr>
          <w:b/>
          <w:bCs/>
          <w:sz w:val="22"/>
          <w:szCs w:val="22"/>
        </w:rPr>
      </w:pPr>
    </w:p>
    <w:p w14:paraId="43B778FA" w14:textId="77777777" w:rsidR="00E1358B" w:rsidRPr="00ED1CD1" w:rsidRDefault="00E1358B" w:rsidP="008D5C12">
      <w:pPr>
        <w:spacing w:line="280" w:lineRule="exact"/>
        <w:jc w:val="both"/>
        <w:rPr>
          <w:i/>
          <w:iCs/>
          <w:sz w:val="22"/>
          <w:szCs w:val="22"/>
        </w:rPr>
      </w:pPr>
    </w:p>
    <w:p w14:paraId="2F6A62AC" w14:textId="07D2F96D" w:rsidR="00157F2D" w:rsidRPr="00ED1CD1" w:rsidRDefault="008F6500" w:rsidP="008D5C12">
      <w:pPr>
        <w:spacing w:line="280" w:lineRule="exact"/>
        <w:jc w:val="both"/>
        <w:rPr>
          <w:b/>
          <w:bCs/>
          <w:i/>
          <w:iCs/>
          <w:sz w:val="22"/>
          <w:szCs w:val="22"/>
        </w:rPr>
      </w:pPr>
      <w:r w:rsidRPr="00ED1CD1">
        <w:rPr>
          <w:b/>
          <w:bCs/>
          <w:i/>
          <w:iCs/>
          <w:sz w:val="22"/>
          <w:szCs w:val="22"/>
        </w:rPr>
        <w:t xml:space="preserve">Sample </w:t>
      </w:r>
      <w:r w:rsidR="005D1D93" w:rsidRPr="00ED1CD1">
        <w:rPr>
          <w:b/>
          <w:bCs/>
          <w:i/>
          <w:iCs/>
          <w:sz w:val="22"/>
          <w:szCs w:val="22"/>
        </w:rPr>
        <w:t>collection</w:t>
      </w:r>
    </w:p>
    <w:p w14:paraId="2329D9F3" w14:textId="5B6AFAA1" w:rsidR="0016458F" w:rsidRPr="00ED1CD1" w:rsidRDefault="00A31A81" w:rsidP="008D5C12">
      <w:pPr>
        <w:spacing w:line="280" w:lineRule="exact"/>
        <w:jc w:val="both"/>
        <w:rPr>
          <w:sz w:val="22"/>
          <w:szCs w:val="22"/>
        </w:rPr>
      </w:pPr>
      <w:r w:rsidRPr="00ED1CD1">
        <w:rPr>
          <w:sz w:val="22"/>
          <w:szCs w:val="22"/>
        </w:rPr>
        <w:t xml:space="preserve">Prior to </w:t>
      </w:r>
      <w:r w:rsidR="0016458F" w:rsidRPr="00ED1CD1">
        <w:rPr>
          <w:sz w:val="22"/>
          <w:szCs w:val="22"/>
        </w:rPr>
        <w:t xml:space="preserve">each </w:t>
      </w:r>
      <w:r w:rsidRPr="00ED1CD1">
        <w:rPr>
          <w:sz w:val="22"/>
          <w:szCs w:val="22"/>
        </w:rPr>
        <w:t>sampling</w:t>
      </w:r>
      <w:r w:rsidR="0016458F" w:rsidRPr="00ED1CD1">
        <w:rPr>
          <w:sz w:val="22"/>
          <w:szCs w:val="22"/>
        </w:rPr>
        <w:t>, a</w:t>
      </w:r>
      <w:r w:rsidRPr="00ED1CD1">
        <w:rPr>
          <w:sz w:val="22"/>
          <w:szCs w:val="22"/>
        </w:rPr>
        <w:t xml:space="preserve"> 3-micron</w:t>
      </w:r>
      <w:r w:rsidR="0016458F" w:rsidRPr="00ED1CD1">
        <w:rPr>
          <w:sz w:val="22"/>
          <w:szCs w:val="22"/>
        </w:rPr>
        <w:t xml:space="preserve"> PTFE filter (TISCH Scientific,</w:t>
      </w:r>
      <w:r w:rsidRPr="00ED1CD1">
        <w:rPr>
          <w:sz w:val="22"/>
          <w:szCs w:val="22"/>
        </w:rPr>
        <w:t xml:space="preserve"> </w:t>
      </w:r>
      <w:r w:rsidR="0016458F" w:rsidRPr="00ED1CD1">
        <w:rPr>
          <w:sz w:val="22"/>
          <w:szCs w:val="22"/>
        </w:rPr>
        <w:t>SF18183) was</w:t>
      </w:r>
      <w:r w:rsidRPr="00ED1CD1">
        <w:rPr>
          <w:sz w:val="22"/>
          <w:szCs w:val="22"/>
        </w:rPr>
        <w:t xml:space="preserve"> freshly</w:t>
      </w:r>
      <w:r w:rsidR="0016458F" w:rsidRPr="00ED1CD1">
        <w:rPr>
          <w:sz w:val="22"/>
          <w:szCs w:val="22"/>
        </w:rPr>
        <w:t xml:space="preserve"> washed with ethanol (10 mL, 30% MQ water) and attached to the sampling port</w:t>
      </w:r>
      <w:r w:rsidRPr="00ED1CD1">
        <w:rPr>
          <w:sz w:val="22"/>
          <w:szCs w:val="22"/>
        </w:rPr>
        <w:t xml:space="preserve"> of the bag</w:t>
      </w:r>
      <w:r w:rsidR="0016458F" w:rsidRPr="00ED1CD1">
        <w:rPr>
          <w:sz w:val="22"/>
          <w:szCs w:val="22"/>
        </w:rPr>
        <w:t xml:space="preserve">. </w:t>
      </w:r>
      <w:r w:rsidRPr="00ED1CD1">
        <w:rPr>
          <w:sz w:val="22"/>
          <w:szCs w:val="22"/>
        </w:rPr>
        <w:t xml:space="preserve">The </w:t>
      </w:r>
      <w:r w:rsidR="0016458F" w:rsidRPr="00ED1CD1">
        <w:rPr>
          <w:sz w:val="22"/>
          <w:szCs w:val="22"/>
        </w:rPr>
        <w:t>bag was</w:t>
      </w:r>
      <w:r w:rsidRPr="00ED1CD1">
        <w:rPr>
          <w:sz w:val="22"/>
          <w:szCs w:val="22"/>
        </w:rPr>
        <w:t xml:space="preserve"> then</w:t>
      </w:r>
      <w:r w:rsidR="0016458F" w:rsidRPr="00ED1CD1">
        <w:rPr>
          <w:sz w:val="22"/>
          <w:szCs w:val="22"/>
        </w:rPr>
        <w:t xml:space="preserve"> filled with 80 </w:t>
      </w:r>
      <w:r w:rsidRPr="00ED1CD1">
        <w:rPr>
          <w:sz w:val="22"/>
          <w:szCs w:val="22"/>
        </w:rPr>
        <w:t>L</w:t>
      </w:r>
      <w:r w:rsidR="0016458F" w:rsidRPr="00ED1CD1">
        <w:rPr>
          <w:sz w:val="22"/>
          <w:szCs w:val="22"/>
        </w:rPr>
        <w:t xml:space="preserve"> of ultra-clean dry air</w:t>
      </w:r>
      <w:r w:rsidR="005D1D93" w:rsidRPr="00ED1CD1">
        <w:rPr>
          <w:sz w:val="22"/>
          <w:szCs w:val="22"/>
        </w:rPr>
        <w:t xml:space="preserve">, </w:t>
      </w:r>
      <w:r w:rsidRPr="00ED1CD1">
        <w:rPr>
          <w:sz w:val="22"/>
          <w:szCs w:val="22"/>
        </w:rPr>
        <w:t>while</w:t>
      </w:r>
      <w:r w:rsidR="005D1D93" w:rsidRPr="00ED1CD1">
        <w:rPr>
          <w:sz w:val="22"/>
          <w:szCs w:val="22"/>
        </w:rPr>
        <w:t xml:space="preserve"> </w:t>
      </w:r>
      <w:r w:rsidR="0016458F" w:rsidRPr="00ED1CD1">
        <w:rPr>
          <w:sz w:val="22"/>
          <w:szCs w:val="22"/>
        </w:rPr>
        <w:t xml:space="preserve">the </w:t>
      </w:r>
      <w:r w:rsidRPr="00ED1CD1">
        <w:rPr>
          <w:sz w:val="22"/>
          <w:szCs w:val="22"/>
        </w:rPr>
        <w:t>volunteer</w:t>
      </w:r>
      <w:r w:rsidR="0016458F" w:rsidRPr="00ED1CD1">
        <w:rPr>
          <w:sz w:val="22"/>
          <w:szCs w:val="22"/>
        </w:rPr>
        <w:t xml:space="preserve"> spent a minimum of one minute breathing inside the clean room</w:t>
      </w:r>
      <w:r w:rsidRPr="00ED1CD1">
        <w:rPr>
          <w:sz w:val="22"/>
          <w:szCs w:val="22"/>
        </w:rPr>
        <w:t xml:space="preserve"> before performing snoring </w:t>
      </w:r>
      <w:r w:rsidR="00400A06" w:rsidRPr="00ED1CD1">
        <w:rPr>
          <w:sz w:val="22"/>
          <w:szCs w:val="22"/>
        </w:rPr>
        <w:t xml:space="preserve">or breathing </w:t>
      </w:r>
      <w:r w:rsidR="00B9074D" w:rsidRPr="00ED1CD1">
        <w:rPr>
          <w:sz w:val="22"/>
          <w:szCs w:val="22"/>
        </w:rPr>
        <w:t>maneuvers</w:t>
      </w:r>
      <w:r w:rsidR="0016458F" w:rsidRPr="00ED1CD1">
        <w:rPr>
          <w:sz w:val="22"/>
          <w:szCs w:val="22"/>
        </w:rPr>
        <w:t xml:space="preserve">. Subsequently, </w:t>
      </w:r>
      <w:r w:rsidR="002657C9" w:rsidRPr="00ED1CD1">
        <w:rPr>
          <w:sz w:val="22"/>
          <w:szCs w:val="22"/>
        </w:rPr>
        <w:t>a</w:t>
      </w:r>
      <w:r w:rsidR="000003C2" w:rsidRPr="00ED1CD1">
        <w:rPr>
          <w:sz w:val="22"/>
          <w:szCs w:val="22"/>
        </w:rPr>
        <w:t xml:space="preserve"> </w:t>
      </w:r>
      <w:r w:rsidR="0016458F" w:rsidRPr="00ED1CD1">
        <w:rPr>
          <w:sz w:val="22"/>
          <w:szCs w:val="22"/>
        </w:rPr>
        <w:t xml:space="preserve">series of </w:t>
      </w:r>
      <w:r w:rsidR="002657C9" w:rsidRPr="00ED1CD1">
        <w:rPr>
          <w:sz w:val="22"/>
          <w:szCs w:val="22"/>
        </w:rPr>
        <w:t xml:space="preserve">five </w:t>
      </w:r>
      <w:r w:rsidR="0016458F" w:rsidRPr="00ED1CD1">
        <w:rPr>
          <w:sz w:val="22"/>
          <w:szCs w:val="22"/>
        </w:rPr>
        <w:t xml:space="preserve">snoring maneuvers were executed. Throughout the snoring actions, air was inhaled from the clean </w:t>
      </w:r>
      <w:r w:rsidR="00CA6FDA" w:rsidRPr="00ED1CD1">
        <w:rPr>
          <w:sz w:val="22"/>
          <w:szCs w:val="22"/>
        </w:rPr>
        <w:t xml:space="preserve">air </w:t>
      </w:r>
      <w:r w:rsidR="00D97174" w:rsidRPr="00ED1CD1">
        <w:rPr>
          <w:sz w:val="22"/>
          <w:szCs w:val="22"/>
        </w:rPr>
        <w:t xml:space="preserve">enclosure </w:t>
      </w:r>
      <w:r w:rsidR="0016458F" w:rsidRPr="00ED1CD1">
        <w:rPr>
          <w:sz w:val="22"/>
          <w:szCs w:val="22"/>
        </w:rPr>
        <w:t>and then exhaled into the collection bag. This entire procedure was rep</w:t>
      </w:r>
      <w:r w:rsidR="000500D3" w:rsidRPr="00ED1CD1">
        <w:rPr>
          <w:sz w:val="22"/>
          <w:szCs w:val="22"/>
        </w:rPr>
        <w:t>eat</w:t>
      </w:r>
      <w:r w:rsidR="0016458F" w:rsidRPr="00ED1CD1">
        <w:rPr>
          <w:sz w:val="22"/>
          <w:szCs w:val="22"/>
        </w:rPr>
        <w:t xml:space="preserve">ed three times (resulting in a total of 15 snoring cycles), </w:t>
      </w:r>
      <w:r w:rsidR="00CB526B" w:rsidRPr="00ED1CD1">
        <w:rPr>
          <w:sz w:val="22"/>
          <w:szCs w:val="22"/>
        </w:rPr>
        <w:t xml:space="preserve">after which </w:t>
      </w:r>
      <w:r w:rsidR="0016458F" w:rsidRPr="00ED1CD1">
        <w:rPr>
          <w:sz w:val="22"/>
          <w:szCs w:val="22"/>
        </w:rPr>
        <w:t xml:space="preserve">the humidity inside the bag </w:t>
      </w:r>
      <w:r w:rsidR="00B11F0A" w:rsidRPr="00ED1CD1">
        <w:rPr>
          <w:sz w:val="22"/>
          <w:szCs w:val="22"/>
        </w:rPr>
        <w:t>reach</w:t>
      </w:r>
      <w:r w:rsidR="0016458F" w:rsidRPr="00ED1CD1">
        <w:rPr>
          <w:sz w:val="22"/>
          <w:szCs w:val="22"/>
        </w:rPr>
        <w:t xml:space="preserve">ed </w:t>
      </w:r>
      <w:r w:rsidR="00B11F0A" w:rsidRPr="00ED1CD1">
        <w:rPr>
          <w:sz w:val="22"/>
          <w:szCs w:val="22"/>
        </w:rPr>
        <w:t>50-53%</w:t>
      </w:r>
      <w:r w:rsidR="0016458F" w:rsidRPr="00ED1CD1">
        <w:rPr>
          <w:sz w:val="22"/>
          <w:szCs w:val="22"/>
        </w:rPr>
        <w:t xml:space="preserve">. This rise in humidity is equivalent to 27 </w:t>
      </w:r>
      <w:r w:rsidR="005D4FA2" w:rsidRPr="00ED1CD1">
        <w:rPr>
          <w:sz w:val="22"/>
          <w:szCs w:val="22"/>
        </w:rPr>
        <w:t xml:space="preserve">L </w:t>
      </w:r>
      <w:r w:rsidR="0016458F" w:rsidRPr="00ED1CD1">
        <w:rPr>
          <w:sz w:val="22"/>
          <w:szCs w:val="22"/>
        </w:rPr>
        <w:t xml:space="preserve">of exhaled air under the assumption that exhaled air is fully saturated at </w:t>
      </w:r>
      <w:r w:rsidR="00F22F10" w:rsidRPr="00ED1CD1">
        <w:rPr>
          <w:sz w:val="22"/>
          <w:szCs w:val="22"/>
        </w:rPr>
        <w:t xml:space="preserve">35 </w:t>
      </w:r>
      <w:r w:rsidR="0016458F" w:rsidRPr="00ED1CD1">
        <w:rPr>
          <w:sz w:val="22"/>
          <w:szCs w:val="22"/>
        </w:rPr>
        <w:t>°C.</w:t>
      </w:r>
      <w:r w:rsidRPr="00ED1CD1">
        <w:rPr>
          <w:sz w:val="22"/>
          <w:szCs w:val="22"/>
        </w:rPr>
        <w:t xml:space="preserve"> Upon the completion of the snoring maneuvers, </w:t>
      </w:r>
      <w:r w:rsidR="00C17E75" w:rsidRPr="00ED1CD1">
        <w:rPr>
          <w:sz w:val="22"/>
          <w:szCs w:val="22"/>
        </w:rPr>
        <w:t>an oral fluid</w:t>
      </w:r>
      <w:r w:rsidRPr="00ED1CD1">
        <w:rPr>
          <w:sz w:val="22"/>
          <w:szCs w:val="22"/>
        </w:rPr>
        <w:t xml:space="preserve"> sample was promptly </w:t>
      </w:r>
      <w:r w:rsidR="00C50931" w:rsidRPr="00ED1CD1">
        <w:rPr>
          <w:sz w:val="22"/>
          <w:szCs w:val="22"/>
        </w:rPr>
        <w:t xml:space="preserve">collected </w:t>
      </w:r>
      <w:r w:rsidRPr="00ED1CD1">
        <w:rPr>
          <w:sz w:val="22"/>
          <w:szCs w:val="22"/>
        </w:rPr>
        <w:t>from the back of the throat and tongue using a long cotton swab (</w:t>
      </w:r>
      <w:proofErr w:type="spellStart"/>
      <w:r w:rsidRPr="00ED1CD1">
        <w:rPr>
          <w:sz w:val="22"/>
          <w:szCs w:val="22"/>
        </w:rPr>
        <w:t>MediCh</w:t>
      </w:r>
      <w:r w:rsidR="00872E8E" w:rsidRPr="00ED1CD1">
        <w:rPr>
          <w:sz w:val="22"/>
          <w:szCs w:val="22"/>
        </w:rPr>
        <w:t>oi</w:t>
      </w:r>
      <w:r w:rsidRPr="00ED1CD1">
        <w:rPr>
          <w:sz w:val="22"/>
          <w:szCs w:val="22"/>
        </w:rPr>
        <w:t>ce</w:t>
      </w:r>
      <w:proofErr w:type="spellEnd"/>
      <w:r w:rsidRPr="00ED1CD1">
        <w:rPr>
          <w:sz w:val="22"/>
          <w:szCs w:val="22"/>
        </w:rPr>
        <w:t xml:space="preserve">, WOD1004) for quantification of betaine in </w:t>
      </w:r>
      <w:r w:rsidR="00BC2E58" w:rsidRPr="00ED1CD1">
        <w:rPr>
          <w:sz w:val="22"/>
          <w:szCs w:val="22"/>
        </w:rPr>
        <w:t xml:space="preserve">oral fluid </w:t>
      </w:r>
      <w:r w:rsidR="00C8363A" w:rsidRPr="00ED1CD1">
        <w:rPr>
          <w:sz w:val="22"/>
          <w:szCs w:val="22"/>
        </w:rPr>
        <w:t>by</w:t>
      </w:r>
      <w:r w:rsidR="005D4FA2" w:rsidRPr="00ED1CD1">
        <w:rPr>
          <w:sz w:val="22"/>
          <w:szCs w:val="22"/>
        </w:rPr>
        <w:t xml:space="preserve"> </w:t>
      </w:r>
      <w:r w:rsidR="005D4FA2" w:rsidRPr="00ED1CD1">
        <w:rPr>
          <w:sz w:val="22"/>
          <w:szCs w:val="22"/>
          <w:vertAlign w:val="superscript"/>
        </w:rPr>
        <w:t>1</w:t>
      </w:r>
      <w:r w:rsidR="005D4FA2" w:rsidRPr="00ED1CD1">
        <w:rPr>
          <w:sz w:val="22"/>
          <w:szCs w:val="22"/>
        </w:rPr>
        <w:t>H</w:t>
      </w:r>
      <w:r w:rsidR="00C8363A" w:rsidRPr="00ED1CD1">
        <w:rPr>
          <w:sz w:val="22"/>
          <w:szCs w:val="22"/>
        </w:rPr>
        <w:t xml:space="preserve"> NMR spectroscopy</w:t>
      </w:r>
      <w:r w:rsidRPr="00ED1CD1">
        <w:rPr>
          <w:sz w:val="22"/>
          <w:szCs w:val="22"/>
        </w:rPr>
        <w:t xml:space="preserve">. </w:t>
      </w:r>
      <w:r w:rsidR="00982EF0" w:rsidRPr="00ED1CD1">
        <w:rPr>
          <w:sz w:val="22"/>
          <w:szCs w:val="22"/>
        </w:rPr>
        <w:t xml:space="preserve">Following a delay to allow precipitation of </w:t>
      </w:r>
      <w:r w:rsidR="00E66E17" w:rsidRPr="00ED1CD1">
        <w:rPr>
          <w:sz w:val="22"/>
          <w:szCs w:val="22"/>
        </w:rPr>
        <w:t>any spurious larger particles</w:t>
      </w:r>
      <w:r w:rsidR="00307AB5" w:rsidRPr="00ED1CD1">
        <w:rPr>
          <w:sz w:val="22"/>
          <w:szCs w:val="22"/>
        </w:rPr>
        <w:t>, air from the bag was</w:t>
      </w:r>
      <w:r w:rsidR="0016458F" w:rsidRPr="00ED1CD1">
        <w:rPr>
          <w:sz w:val="22"/>
          <w:szCs w:val="22"/>
        </w:rPr>
        <w:t xml:space="preserve"> drawn through </w:t>
      </w:r>
      <w:r w:rsidRPr="00ED1CD1">
        <w:rPr>
          <w:sz w:val="22"/>
          <w:szCs w:val="22"/>
        </w:rPr>
        <w:t>the</w:t>
      </w:r>
      <w:r w:rsidR="0016458F" w:rsidRPr="00ED1CD1">
        <w:rPr>
          <w:sz w:val="22"/>
          <w:szCs w:val="22"/>
        </w:rPr>
        <w:t xml:space="preserve"> PTFE filter at a flow rate of 6 </w:t>
      </w:r>
      <w:r w:rsidRPr="00ED1CD1">
        <w:rPr>
          <w:sz w:val="22"/>
          <w:szCs w:val="22"/>
        </w:rPr>
        <w:t xml:space="preserve">L/min </w:t>
      </w:r>
      <w:r w:rsidR="0016458F" w:rsidRPr="00ED1CD1">
        <w:rPr>
          <w:sz w:val="22"/>
          <w:szCs w:val="22"/>
        </w:rPr>
        <w:t xml:space="preserve">for a duration of 14 minutes (totaling 84 </w:t>
      </w:r>
      <w:r w:rsidRPr="00ED1CD1">
        <w:rPr>
          <w:sz w:val="22"/>
          <w:szCs w:val="22"/>
        </w:rPr>
        <w:t xml:space="preserve">L).  During </w:t>
      </w:r>
      <w:r w:rsidR="00B802C4" w:rsidRPr="00ED1CD1">
        <w:rPr>
          <w:sz w:val="22"/>
          <w:szCs w:val="22"/>
        </w:rPr>
        <w:t xml:space="preserve">this </w:t>
      </w:r>
      <w:r w:rsidRPr="00ED1CD1">
        <w:rPr>
          <w:sz w:val="22"/>
          <w:szCs w:val="22"/>
        </w:rPr>
        <w:t xml:space="preserve">sample collection, the particles inside the bag were </w:t>
      </w:r>
      <w:r w:rsidR="002D64EC" w:rsidRPr="00ED1CD1">
        <w:rPr>
          <w:sz w:val="22"/>
          <w:szCs w:val="22"/>
        </w:rPr>
        <w:t xml:space="preserve">also </w:t>
      </w:r>
      <w:r w:rsidRPr="00ED1CD1">
        <w:rPr>
          <w:sz w:val="22"/>
          <w:szCs w:val="22"/>
        </w:rPr>
        <w:t xml:space="preserve">characterized using a TSI-3330 optical particle sizer, drawing air from the bag at </w:t>
      </w:r>
      <w:r w:rsidR="00C97792" w:rsidRPr="00ED1CD1">
        <w:rPr>
          <w:sz w:val="22"/>
          <w:szCs w:val="22"/>
        </w:rPr>
        <w:t xml:space="preserve">a </w:t>
      </w:r>
      <w:r w:rsidRPr="00ED1CD1">
        <w:rPr>
          <w:sz w:val="22"/>
          <w:szCs w:val="22"/>
        </w:rPr>
        <w:t xml:space="preserve">rate of 1 L/min (total of 14 L). </w:t>
      </w:r>
      <w:r w:rsidR="00C83EFE" w:rsidRPr="00ED1CD1">
        <w:rPr>
          <w:sz w:val="22"/>
          <w:szCs w:val="22"/>
        </w:rPr>
        <w:t>For p</w:t>
      </w:r>
      <w:r w:rsidRPr="00ED1CD1">
        <w:rPr>
          <w:sz w:val="22"/>
          <w:szCs w:val="22"/>
        </w:rPr>
        <w:t>article size distributions</w:t>
      </w:r>
      <w:r w:rsidR="00C83EFE" w:rsidRPr="00ED1CD1">
        <w:rPr>
          <w:sz w:val="22"/>
          <w:szCs w:val="22"/>
        </w:rPr>
        <w:t>, see</w:t>
      </w:r>
      <w:r w:rsidR="005D4FA2" w:rsidRPr="00ED1CD1">
        <w:rPr>
          <w:sz w:val="22"/>
          <w:szCs w:val="22"/>
        </w:rPr>
        <w:t xml:space="preserve"> </w:t>
      </w:r>
      <w:r w:rsidRPr="00ED1CD1">
        <w:rPr>
          <w:b/>
          <w:bCs/>
          <w:sz w:val="22"/>
          <w:szCs w:val="22"/>
        </w:rPr>
        <w:t xml:space="preserve">Table </w:t>
      </w:r>
      <w:r w:rsidR="00376402" w:rsidRPr="00ED1CD1">
        <w:rPr>
          <w:b/>
          <w:bCs/>
          <w:sz w:val="22"/>
          <w:szCs w:val="22"/>
        </w:rPr>
        <w:t>S</w:t>
      </w:r>
      <w:r w:rsidRPr="00ED1CD1">
        <w:rPr>
          <w:b/>
          <w:bCs/>
          <w:sz w:val="22"/>
          <w:szCs w:val="22"/>
        </w:rPr>
        <w:t>1</w:t>
      </w:r>
      <w:r w:rsidRPr="00ED1CD1">
        <w:rPr>
          <w:sz w:val="22"/>
          <w:szCs w:val="22"/>
        </w:rPr>
        <w:t xml:space="preserve">. </w:t>
      </w:r>
      <w:r w:rsidR="00311297" w:rsidRPr="00ED1CD1">
        <w:rPr>
          <w:sz w:val="22"/>
          <w:szCs w:val="22"/>
        </w:rPr>
        <w:t>For the</w:t>
      </w:r>
      <w:r w:rsidRPr="00ED1CD1">
        <w:rPr>
          <w:sz w:val="22"/>
          <w:szCs w:val="22"/>
        </w:rPr>
        <w:t xml:space="preserve"> control experiment, snoring actions were replaced </w:t>
      </w:r>
      <w:r w:rsidR="001D70BB" w:rsidRPr="00ED1CD1">
        <w:rPr>
          <w:sz w:val="22"/>
          <w:szCs w:val="22"/>
        </w:rPr>
        <w:t xml:space="preserve">by </w:t>
      </w:r>
      <w:r w:rsidRPr="00ED1CD1">
        <w:rPr>
          <w:sz w:val="22"/>
          <w:szCs w:val="22"/>
        </w:rPr>
        <w:t xml:space="preserve">breathing </w:t>
      </w:r>
      <w:r w:rsidR="001D70BB" w:rsidRPr="00ED1CD1">
        <w:rPr>
          <w:sz w:val="22"/>
          <w:szCs w:val="22"/>
        </w:rPr>
        <w:t>at the same rate and</w:t>
      </w:r>
      <w:r w:rsidRPr="00ED1CD1">
        <w:rPr>
          <w:sz w:val="22"/>
          <w:szCs w:val="22"/>
        </w:rPr>
        <w:t xml:space="preserve"> volume.</w:t>
      </w:r>
    </w:p>
    <w:p w14:paraId="3A214F5A" w14:textId="77777777" w:rsidR="0079561D" w:rsidRPr="00ED1CD1" w:rsidRDefault="0079561D" w:rsidP="008D5C12">
      <w:pPr>
        <w:spacing w:line="280" w:lineRule="exact"/>
        <w:jc w:val="both"/>
        <w:rPr>
          <w:b/>
          <w:bCs/>
          <w:sz w:val="22"/>
          <w:szCs w:val="22"/>
        </w:rPr>
      </w:pPr>
    </w:p>
    <w:p w14:paraId="7F3B31B0" w14:textId="718508B5" w:rsidR="00157F2D" w:rsidRPr="00ED1CD1" w:rsidRDefault="008F6500" w:rsidP="008D5C12">
      <w:pPr>
        <w:spacing w:line="280" w:lineRule="exact"/>
        <w:jc w:val="both"/>
        <w:rPr>
          <w:b/>
          <w:bCs/>
          <w:i/>
          <w:iCs/>
          <w:sz w:val="22"/>
          <w:szCs w:val="22"/>
        </w:rPr>
      </w:pPr>
      <w:r w:rsidRPr="00ED1CD1">
        <w:rPr>
          <w:b/>
          <w:bCs/>
          <w:i/>
          <w:iCs/>
          <w:sz w:val="22"/>
          <w:szCs w:val="22"/>
        </w:rPr>
        <w:t xml:space="preserve">Quantification of betaine in </w:t>
      </w:r>
      <w:r w:rsidR="00681281" w:rsidRPr="00ED1CD1">
        <w:rPr>
          <w:b/>
          <w:bCs/>
          <w:i/>
          <w:iCs/>
          <w:sz w:val="22"/>
          <w:szCs w:val="22"/>
        </w:rPr>
        <w:t>oral fluid</w:t>
      </w:r>
    </w:p>
    <w:p w14:paraId="4CA61219" w14:textId="5D2F6AE0" w:rsidR="00347E78" w:rsidRPr="00ED1CD1" w:rsidRDefault="008F6500" w:rsidP="00303164">
      <w:pPr>
        <w:tabs>
          <w:tab w:val="left" w:pos="720"/>
        </w:tabs>
        <w:spacing w:line="280" w:lineRule="exact"/>
        <w:jc w:val="both"/>
        <w:textAlignment w:val="top"/>
        <w:rPr>
          <w:b/>
          <w:bCs/>
          <w:sz w:val="22"/>
          <w:szCs w:val="22"/>
        </w:rPr>
      </w:pPr>
      <w:r w:rsidRPr="00ED1CD1">
        <w:rPr>
          <w:sz w:val="22"/>
          <w:szCs w:val="22"/>
        </w:rPr>
        <w:t xml:space="preserve">The mass of </w:t>
      </w:r>
      <w:r w:rsidR="00CC02AF" w:rsidRPr="00ED1CD1">
        <w:rPr>
          <w:sz w:val="22"/>
          <w:szCs w:val="22"/>
        </w:rPr>
        <w:t xml:space="preserve">the oral fluid swab </w:t>
      </w:r>
      <w:r w:rsidRPr="00ED1CD1">
        <w:rPr>
          <w:sz w:val="22"/>
          <w:szCs w:val="22"/>
        </w:rPr>
        <w:t>was</w:t>
      </w:r>
      <w:r w:rsidR="0016458F" w:rsidRPr="00ED1CD1">
        <w:rPr>
          <w:sz w:val="22"/>
          <w:szCs w:val="22"/>
        </w:rPr>
        <w:t xml:space="preserve"> </w:t>
      </w:r>
      <w:r w:rsidRPr="00ED1CD1">
        <w:rPr>
          <w:sz w:val="22"/>
          <w:szCs w:val="22"/>
        </w:rPr>
        <w:t xml:space="preserve">determined gravimetrically </w:t>
      </w:r>
      <w:r w:rsidR="00671460" w:rsidRPr="00ED1CD1">
        <w:rPr>
          <w:sz w:val="22"/>
          <w:szCs w:val="22"/>
        </w:rPr>
        <w:t xml:space="preserve">from the difference between before and after swabbing. </w:t>
      </w:r>
      <w:r w:rsidR="00700137" w:rsidRPr="00ED1CD1">
        <w:rPr>
          <w:sz w:val="22"/>
          <w:szCs w:val="22"/>
        </w:rPr>
        <w:t>The contents of the</w:t>
      </w:r>
      <w:r w:rsidRPr="00ED1CD1">
        <w:rPr>
          <w:sz w:val="22"/>
          <w:szCs w:val="22"/>
        </w:rPr>
        <w:t xml:space="preserve"> swab </w:t>
      </w:r>
      <w:r w:rsidR="00700137" w:rsidRPr="00ED1CD1">
        <w:rPr>
          <w:sz w:val="22"/>
          <w:szCs w:val="22"/>
        </w:rPr>
        <w:t xml:space="preserve">then </w:t>
      </w:r>
      <w:proofErr w:type="gramStart"/>
      <w:r w:rsidRPr="00ED1CD1">
        <w:rPr>
          <w:sz w:val="22"/>
          <w:szCs w:val="22"/>
        </w:rPr>
        <w:t>was</w:t>
      </w:r>
      <w:proofErr w:type="gramEnd"/>
      <w:r w:rsidRPr="00ED1CD1">
        <w:rPr>
          <w:sz w:val="22"/>
          <w:szCs w:val="22"/>
        </w:rPr>
        <w:t xml:space="preserve"> </w:t>
      </w:r>
      <w:r w:rsidR="00700137" w:rsidRPr="00ED1CD1">
        <w:rPr>
          <w:sz w:val="22"/>
          <w:szCs w:val="22"/>
        </w:rPr>
        <w:t xml:space="preserve">mixed </w:t>
      </w:r>
      <w:r w:rsidRPr="00ED1CD1">
        <w:rPr>
          <w:sz w:val="22"/>
          <w:szCs w:val="22"/>
        </w:rPr>
        <w:t>with D</w:t>
      </w:r>
      <w:r w:rsidRPr="00ED1CD1">
        <w:rPr>
          <w:sz w:val="22"/>
          <w:szCs w:val="22"/>
          <w:vertAlign w:val="subscript"/>
        </w:rPr>
        <w:t>2</w:t>
      </w:r>
      <w:r w:rsidRPr="00ED1CD1">
        <w:rPr>
          <w:sz w:val="22"/>
          <w:szCs w:val="22"/>
        </w:rPr>
        <w:t>O (0.7 mL)</w:t>
      </w:r>
      <w:r w:rsidR="00A31A81" w:rsidRPr="00ED1CD1">
        <w:rPr>
          <w:sz w:val="22"/>
          <w:szCs w:val="22"/>
        </w:rPr>
        <w:t>. Th</w:t>
      </w:r>
      <w:r w:rsidR="00752B9F" w:rsidRPr="00ED1CD1">
        <w:rPr>
          <w:sz w:val="22"/>
          <w:szCs w:val="22"/>
        </w:rPr>
        <w:t>is solution</w:t>
      </w:r>
      <w:r w:rsidR="00A31A81" w:rsidRPr="00ED1CD1">
        <w:rPr>
          <w:sz w:val="22"/>
          <w:szCs w:val="22"/>
        </w:rPr>
        <w:t xml:space="preserve"> was then transferred to a 5-mm NMR tube for analysis. A </w:t>
      </w:r>
      <w:r w:rsidR="0097196A" w:rsidRPr="00ED1CD1">
        <w:rPr>
          <w:sz w:val="22"/>
          <w:szCs w:val="22"/>
        </w:rPr>
        <w:t xml:space="preserve">standard </w:t>
      </w:r>
      <w:r w:rsidR="00A31A81" w:rsidRPr="00ED1CD1">
        <w:rPr>
          <w:sz w:val="22"/>
          <w:szCs w:val="22"/>
        </w:rPr>
        <w:t xml:space="preserve">1-D PRESAT </w:t>
      </w:r>
      <w:r w:rsidR="00A31A81" w:rsidRPr="00ED1CD1">
        <w:rPr>
          <w:sz w:val="22"/>
          <w:szCs w:val="22"/>
        </w:rPr>
        <w:lastRenderedPageBreak/>
        <w:t xml:space="preserve">experiment available from the Bruker library was used to suppress the residual water resonance. The concentrations of betaine in </w:t>
      </w:r>
      <w:r w:rsidR="00BC2E58" w:rsidRPr="00ED1CD1">
        <w:rPr>
          <w:sz w:val="22"/>
          <w:szCs w:val="22"/>
        </w:rPr>
        <w:t xml:space="preserve">oral fluid </w:t>
      </w:r>
      <w:r w:rsidR="00A31A81" w:rsidRPr="00ED1CD1">
        <w:rPr>
          <w:sz w:val="22"/>
          <w:szCs w:val="22"/>
        </w:rPr>
        <w:t xml:space="preserve">samples are shown in </w:t>
      </w:r>
      <w:r w:rsidR="00347E78" w:rsidRPr="00ED1CD1">
        <w:rPr>
          <w:b/>
          <w:bCs/>
          <w:sz w:val="22"/>
          <w:szCs w:val="22"/>
        </w:rPr>
        <w:t xml:space="preserve">Table </w:t>
      </w:r>
      <w:r w:rsidR="00376402" w:rsidRPr="00ED1CD1">
        <w:rPr>
          <w:b/>
          <w:bCs/>
          <w:sz w:val="22"/>
          <w:szCs w:val="22"/>
        </w:rPr>
        <w:t>S</w:t>
      </w:r>
      <w:r w:rsidR="00A31A81" w:rsidRPr="00ED1CD1">
        <w:rPr>
          <w:b/>
          <w:bCs/>
          <w:sz w:val="22"/>
          <w:szCs w:val="22"/>
        </w:rPr>
        <w:t>2</w:t>
      </w:r>
      <w:r w:rsidR="00A31A81" w:rsidRPr="00ED1CD1">
        <w:rPr>
          <w:sz w:val="22"/>
          <w:szCs w:val="22"/>
        </w:rPr>
        <w:t>.</w:t>
      </w:r>
    </w:p>
    <w:p w14:paraId="2AA6854F" w14:textId="77777777" w:rsidR="002843A6" w:rsidRPr="00ED1CD1" w:rsidRDefault="002843A6" w:rsidP="008D5C12">
      <w:pPr>
        <w:spacing w:line="280" w:lineRule="exact"/>
        <w:jc w:val="both"/>
        <w:rPr>
          <w:b/>
          <w:bCs/>
          <w:sz w:val="22"/>
          <w:szCs w:val="22"/>
        </w:rPr>
      </w:pPr>
    </w:p>
    <w:p w14:paraId="39708EBC" w14:textId="3E02E406" w:rsidR="0016458F" w:rsidRPr="00ED1CD1" w:rsidRDefault="008F6500" w:rsidP="008D5C12">
      <w:pPr>
        <w:spacing w:line="280" w:lineRule="exact"/>
        <w:jc w:val="both"/>
        <w:rPr>
          <w:b/>
          <w:bCs/>
          <w:i/>
          <w:iCs/>
          <w:sz w:val="22"/>
          <w:szCs w:val="22"/>
        </w:rPr>
      </w:pPr>
      <w:r w:rsidRPr="00ED1CD1">
        <w:rPr>
          <w:b/>
          <w:bCs/>
          <w:i/>
          <w:iCs/>
          <w:sz w:val="22"/>
          <w:szCs w:val="22"/>
        </w:rPr>
        <w:t>Sample processing</w:t>
      </w:r>
      <w:r w:rsidR="0016458F" w:rsidRPr="00ED1CD1">
        <w:rPr>
          <w:b/>
          <w:bCs/>
          <w:i/>
          <w:iCs/>
          <w:sz w:val="22"/>
          <w:szCs w:val="22"/>
        </w:rPr>
        <w:t xml:space="preserve"> and derivatization</w:t>
      </w:r>
      <w:r w:rsidRPr="00ED1CD1">
        <w:rPr>
          <w:b/>
          <w:bCs/>
          <w:i/>
          <w:iCs/>
          <w:sz w:val="22"/>
          <w:szCs w:val="22"/>
        </w:rPr>
        <w:t xml:space="preserve"> for </w:t>
      </w:r>
      <w:r w:rsidR="00A5761D" w:rsidRPr="00ED1CD1">
        <w:rPr>
          <w:b/>
          <w:bCs/>
          <w:i/>
          <w:iCs/>
          <w:sz w:val="22"/>
          <w:szCs w:val="22"/>
        </w:rPr>
        <w:t>liquid chromatography mass spectrometry (</w:t>
      </w:r>
      <w:r w:rsidRPr="00ED1CD1">
        <w:rPr>
          <w:b/>
          <w:bCs/>
          <w:i/>
          <w:iCs/>
          <w:sz w:val="22"/>
          <w:szCs w:val="22"/>
        </w:rPr>
        <w:t>LC-MS</w:t>
      </w:r>
      <w:r w:rsidR="00A5761D" w:rsidRPr="00ED1CD1">
        <w:rPr>
          <w:b/>
          <w:bCs/>
          <w:i/>
          <w:iCs/>
          <w:sz w:val="22"/>
          <w:szCs w:val="22"/>
        </w:rPr>
        <w:t>)</w:t>
      </w:r>
    </w:p>
    <w:p w14:paraId="57166FBD" w14:textId="1D389BF3" w:rsidR="00157F2D" w:rsidRPr="00ED1CD1" w:rsidRDefault="0016458F" w:rsidP="008D5C12">
      <w:pPr>
        <w:spacing w:line="280" w:lineRule="exact"/>
        <w:jc w:val="both"/>
        <w:rPr>
          <w:sz w:val="22"/>
          <w:szCs w:val="22"/>
        </w:rPr>
      </w:pPr>
      <w:r w:rsidRPr="00ED1CD1">
        <w:rPr>
          <w:sz w:val="22"/>
          <w:szCs w:val="22"/>
        </w:rPr>
        <w:t xml:space="preserve">Betaine, a </w:t>
      </w:r>
      <w:r w:rsidR="001E5934" w:rsidRPr="00ED1CD1">
        <w:rPr>
          <w:sz w:val="22"/>
          <w:szCs w:val="22"/>
        </w:rPr>
        <w:t>widely used food supplement</w:t>
      </w:r>
      <w:r w:rsidRPr="00ED1CD1">
        <w:rPr>
          <w:sz w:val="22"/>
          <w:szCs w:val="22"/>
        </w:rPr>
        <w:t xml:space="preserve">, is a suitable chemical marker for </w:t>
      </w:r>
      <w:r w:rsidR="00F674C4" w:rsidRPr="00ED1CD1">
        <w:rPr>
          <w:sz w:val="22"/>
          <w:szCs w:val="22"/>
        </w:rPr>
        <w:t>oral fluid</w:t>
      </w:r>
      <w:r w:rsidR="00AC3AF3" w:rsidRPr="00ED1CD1">
        <w:rPr>
          <w:sz w:val="22"/>
          <w:szCs w:val="22"/>
        </w:rPr>
        <w:t>s</w:t>
      </w:r>
      <w:r w:rsidRPr="00ED1CD1">
        <w:rPr>
          <w:sz w:val="22"/>
          <w:szCs w:val="22"/>
        </w:rPr>
        <w:t>.</w:t>
      </w:r>
      <w:r w:rsidR="00AC3AF3" w:rsidRPr="00ED1CD1">
        <w:rPr>
          <w:sz w:val="22"/>
          <w:szCs w:val="22"/>
        </w:rPr>
        <w:t xml:space="preserve">  Its ni</w:t>
      </w:r>
      <w:r w:rsidR="00973F55" w:rsidRPr="00ED1CD1">
        <w:rPr>
          <w:sz w:val="22"/>
          <w:szCs w:val="22"/>
        </w:rPr>
        <w:t>n</w:t>
      </w:r>
      <w:r w:rsidR="00AC3AF3" w:rsidRPr="00ED1CD1">
        <w:rPr>
          <w:sz w:val="22"/>
          <w:szCs w:val="22"/>
        </w:rPr>
        <w:t xml:space="preserve">e chemically equivalent methyl protons </w:t>
      </w:r>
      <w:r w:rsidR="00973F55" w:rsidRPr="00ED1CD1">
        <w:rPr>
          <w:sz w:val="22"/>
          <w:szCs w:val="22"/>
        </w:rPr>
        <w:t>yield a sharp singlet in the NMR spectrum</w:t>
      </w:r>
      <w:r w:rsidR="006C44E8" w:rsidRPr="00ED1CD1">
        <w:rPr>
          <w:sz w:val="22"/>
          <w:szCs w:val="22"/>
        </w:rPr>
        <w:t xml:space="preserve">, </w:t>
      </w:r>
      <w:r w:rsidR="00EE3489" w:rsidRPr="00ED1CD1">
        <w:rPr>
          <w:sz w:val="22"/>
          <w:szCs w:val="22"/>
        </w:rPr>
        <w:t xml:space="preserve">facilitating </w:t>
      </w:r>
      <w:r w:rsidR="006C44E8" w:rsidRPr="00ED1CD1">
        <w:rPr>
          <w:sz w:val="22"/>
          <w:szCs w:val="22"/>
        </w:rPr>
        <w:t>NMR detection</w:t>
      </w:r>
      <w:r w:rsidR="00AF58EE" w:rsidRPr="00ED1CD1">
        <w:rPr>
          <w:sz w:val="22"/>
          <w:szCs w:val="22"/>
        </w:rPr>
        <w:t xml:space="preserve"> but limited by the intrinsic low sensitivity of NMR relative to mass spectrometr</w:t>
      </w:r>
      <w:r w:rsidR="00755763" w:rsidRPr="00ED1CD1">
        <w:rPr>
          <w:sz w:val="22"/>
          <w:szCs w:val="22"/>
        </w:rPr>
        <w:t>y (MS)</w:t>
      </w:r>
      <w:r w:rsidR="00FC7253" w:rsidRPr="00ED1CD1">
        <w:rPr>
          <w:sz w:val="22"/>
          <w:szCs w:val="22"/>
        </w:rPr>
        <w:t>.  Betaine’s</w:t>
      </w:r>
      <w:r w:rsidRPr="00ED1CD1">
        <w:rPr>
          <w:sz w:val="22"/>
          <w:szCs w:val="22"/>
        </w:rPr>
        <w:t xml:space="preserve"> quantification through </w:t>
      </w:r>
      <w:r w:rsidR="00755763" w:rsidRPr="00ED1CD1">
        <w:rPr>
          <w:sz w:val="22"/>
          <w:szCs w:val="22"/>
        </w:rPr>
        <w:t>MS</w:t>
      </w:r>
      <w:r w:rsidR="005D4FA2" w:rsidRPr="00ED1CD1">
        <w:rPr>
          <w:sz w:val="22"/>
          <w:szCs w:val="22"/>
        </w:rPr>
        <w:t>, however,</w:t>
      </w:r>
      <w:r w:rsidRPr="00ED1CD1">
        <w:rPr>
          <w:sz w:val="22"/>
          <w:szCs w:val="22"/>
        </w:rPr>
        <w:t xml:space="preserve"> is hampered </w:t>
      </w:r>
      <w:r w:rsidR="001A520B" w:rsidRPr="00ED1CD1">
        <w:rPr>
          <w:sz w:val="22"/>
          <w:szCs w:val="22"/>
        </w:rPr>
        <w:t>by</w:t>
      </w:r>
      <w:r w:rsidRPr="00ED1CD1">
        <w:rPr>
          <w:sz w:val="22"/>
          <w:szCs w:val="22"/>
        </w:rPr>
        <w:t xml:space="preserve"> its low </w:t>
      </w:r>
      <w:proofErr w:type="spellStart"/>
      <w:r w:rsidRPr="00ED1CD1">
        <w:rPr>
          <w:sz w:val="22"/>
          <w:szCs w:val="22"/>
        </w:rPr>
        <w:t>pKa</w:t>
      </w:r>
      <w:proofErr w:type="spellEnd"/>
      <w:r w:rsidRPr="00ED1CD1">
        <w:rPr>
          <w:sz w:val="22"/>
          <w:szCs w:val="22"/>
        </w:rPr>
        <w:t xml:space="preserve"> of 1.8, leading to a zwitterionic state with an overall neutral charge at pH levels compatible with most LC</w:t>
      </w:r>
      <w:r w:rsidR="00A5761D" w:rsidRPr="00ED1CD1">
        <w:rPr>
          <w:sz w:val="22"/>
          <w:szCs w:val="22"/>
        </w:rPr>
        <w:t>-MS</w:t>
      </w:r>
      <w:r w:rsidRPr="00ED1CD1">
        <w:rPr>
          <w:sz w:val="22"/>
          <w:szCs w:val="22"/>
        </w:rPr>
        <w:t xml:space="preserve"> instruments and</w:t>
      </w:r>
      <w:r w:rsidR="005D4FA2" w:rsidRPr="00ED1CD1">
        <w:rPr>
          <w:sz w:val="22"/>
          <w:szCs w:val="22"/>
        </w:rPr>
        <w:t xml:space="preserve"> </w:t>
      </w:r>
      <w:r w:rsidR="00975F8B" w:rsidRPr="00ED1CD1">
        <w:rPr>
          <w:sz w:val="22"/>
          <w:szCs w:val="22"/>
        </w:rPr>
        <w:t xml:space="preserve">columns </w:t>
      </w:r>
      <w:r w:rsidR="005D4FA2" w:rsidRPr="00ED1CD1">
        <w:rPr>
          <w:sz w:val="22"/>
          <w:szCs w:val="22"/>
        </w:rPr>
        <w:t>suitable</w:t>
      </w:r>
      <w:r w:rsidRPr="00ED1CD1">
        <w:rPr>
          <w:sz w:val="22"/>
          <w:szCs w:val="22"/>
        </w:rPr>
        <w:t xml:space="preserve"> </w:t>
      </w:r>
      <w:r w:rsidR="005D4FA2" w:rsidRPr="00ED1CD1">
        <w:rPr>
          <w:sz w:val="22"/>
          <w:szCs w:val="22"/>
        </w:rPr>
        <w:t>for its separation</w:t>
      </w:r>
      <w:r w:rsidRPr="00ED1CD1">
        <w:rPr>
          <w:sz w:val="22"/>
          <w:szCs w:val="22"/>
        </w:rPr>
        <w:t xml:space="preserve">. To enhance its </w:t>
      </w:r>
      <w:r w:rsidR="0070178E" w:rsidRPr="00ED1CD1">
        <w:rPr>
          <w:sz w:val="22"/>
          <w:szCs w:val="22"/>
        </w:rPr>
        <w:t xml:space="preserve">MS </w:t>
      </w:r>
      <w:r w:rsidRPr="00ED1CD1">
        <w:rPr>
          <w:sz w:val="22"/>
          <w:szCs w:val="22"/>
        </w:rPr>
        <w:t xml:space="preserve">sensitivity, </w:t>
      </w:r>
      <w:r w:rsidR="005D1D93" w:rsidRPr="00ED1CD1">
        <w:rPr>
          <w:sz w:val="22"/>
          <w:szCs w:val="22"/>
        </w:rPr>
        <w:t>it was esterified to form a product with net positive charge</w:t>
      </w:r>
      <w:r w:rsidRPr="00ED1CD1">
        <w:rPr>
          <w:sz w:val="22"/>
          <w:szCs w:val="22"/>
        </w:rPr>
        <w:t xml:space="preserve"> using the reaction conditions outlined in </w:t>
      </w:r>
      <w:r w:rsidRPr="00ED1CD1">
        <w:rPr>
          <w:b/>
          <w:bCs/>
          <w:sz w:val="22"/>
          <w:szCs w:val="22"/>
        </w:rPr>
        <w:t xml:space="preserve">Scheme </w:t>
      </w:r>
      <w:r w:rsidR="00E10E73" w:rsidRPr="00ED1CD1">
        <w:rPr>
          <w:b/>
          <w:bCs/>
          <w:sz w:val="22"/>
          <w:szCs w:val="22"/>
        </w:rPr>
        <w:t>S</w:t>
      </w:r>
      <w:r w:rsidRPr="00ED1CD1">
        <w:rPr>
          <w:b/>
          <w:bCs/>
          <w:sz w:val="22"/>
          <w:szCs w:val="22"/>
        </w:rPr>
        <w:t>2</w:t>
      </w:r>
      <w:r w:rsidR="005D1D93" w:rsidRPr="00ED1CD1">
        <w:rPr>
          <w:sz w:val="22"/>
          <w:szCs w:val="22"/>
        </w:rPr>
        <w:t>.</w:t>
      </w:r>
    </w:p>
    <w:p w14:paraId="778A8D3B" w14:textId="77777777" w:rsidR="0016458F" w:rsidRPr="00ED1CD1" w:rsidRDefault="0016458F" w:rsidP="008D5C12">
      <w:pPr>
        <w:spacing w:line="360" w:lineRule="auto"/>
        <w:jc w:val="both"/>
        <w:rPr>
          <w:sz w:val="22"/>
          <w:szCs w:val="22"/>
        </w:rPr>
      </w:pPr>
    </w:p>
    <w:p w14:paraId="12C9941C" w14:textId="77777777" w:rsidR="00157F2D" w:rsidRPr="00ED1CD1" w:rsidRDefault="008F6500" w:rsidP="008D5C12">
      <w:pPr>
        <w:spacing w:line="360" w:lineRule="auto"/>
        <w:jc w:val="center"/>
        <w:rPr>
          <w:sz w:val="22"/>
          <w:szCs w:val="22"/>
        </w:rPr>
      </w:pPr>
      <w:r w:rsidRPr="00ED1CD1">
        <w:rPr>
          <w:noProof/>
          <w:sz w:val="22"/>
          <w:szCs w:val="22"/>
        </w:rPr>
        <w:drawing>
          <wp:inline distT="0" distB="0" distL="114300" distR="114300" wp14:anchorId="1C29501D" wp14:editId="77F334F5">
            <wp:extent cx="2540635" cy="426720"/>
            <wp:effectExtent l="0" t="0" r="1206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2540635" cy="426720"/>
                    </a:xfrm>
                    <a:prstGeom prst="rect">
                      <a:avLst/>
                    </a:prstGeom>
                    <a:noFill/>
                    <a:ln>
                      <a:noFill/>
                    </a:ln>
                  </pic:spPr>
                </pic:pic>
              </a:graphicData>
            </a:graphic>
          </wp:inline>
        </w:drawing>
      </w:r>
    </w:p>
    <w:p w14:paraId="5A439F9B" w14:textId="66592EA4" w:rsidR="00157F2D" w:rsidRPr="00ED1CD1" w:rsidRDefault="008F6500" w:rsidP="008D5C12">
      <w:pPr>
        <w:spacing w:line="360" w:lineRule="auto"/>
        <w:jc w:val="center"/>
        <w:rPr>
          <w:sz w:val="22"/>
          <w:szCs w:val="22"/>
        </w:rPr>
      </w:pPr>
      <w:r w:rsidRPr="00ED1CD1">
        <w:rPr>
          <w:b/>
          <w:bCs/>
          <w:sz w:val="22"/>
          <w:szCs w:val="22"/>
        </w:rPr>
        <w:t xml:space="preserve">Scheme </w:t>
      </w:r>
      <w:r w:rsidR="00875AFB" w:rsidRPr="00ED1CD1">
        <w:rPr>
          <w:b/>
          <w:bCs/>
          <w:sz w:val="22"/>
          <w:szCs w:val="22"/>
        </w:rPr>
        <w:t>S</w:t>
      </w:r>
      <w:r w:rsidR="0016458F" w:rsidRPr="00ED1CD1">
        <w:rPr>
          <w:b/>
          <w:bCs/>
          <w:sz w:val="22"/>
          <w:szCs w:val="22"/>
        </w:rPr>
        <w:t>2</w:t>
      </w:r>
      <w:r w:rsidRPr="00ED1CD1">
        <w:rPr>
          <w:b/>
          <w:bCs/>
          <w:sz w:val="22"/>
          <w:szCs w:val="22"/>
        </w:rPr>
        <w:t>.</w:t>
      </w:r>
      <w:r w:rsidRPr="00ED1CD1">
        <w:rPr>
          <w:sz w:val="22"/>
          <w:szCs w:val="22"/>
        </w:rPr>
        <w:t xml:space="preserve"> </w:t>
      </w:r>
      <w:r w:rsidR="005D4FA2" w:rsidRPr="00ED1CD1">
        <w:rPr>
          <w:sz w:val="22"/>
          <w:szCs w:val="22"/>
        </w:rPr>
        <w:t>C</w:t>
      </w:r>
      <w:r w:rsidRPr="00ED1CD1">
        <w:rPr>
          <w:sz w:val="22"/>
          <w:szCs w:val="22"/>
        </w:rPr>
        <w:t xml:space="preserve">onversion of zwitterionic betaine to its positively charged ester derivate for </w:t>
      </w:r>
      <w:r w:rsidR="0016458F" w:rsidRPr="00ED1CD1">
        <w:rPr>
          <w:sz w:val="22"/>
          <w:szCs w:val="22"/>
        </w:rPr>
        <w:t>enhanced</w:t>
      </w:r>
      <w:r w:rsidRPr="00ED1CD1">
        <w:rPr>
          <w:sz w:val="22"/>
          <w:szCs w:val="22"/>
        </w:rPr>
        <w:t xml:space="preserve"> quantification.</w:t>
      </w:r>
    </w:p>
    <w:p w14:paraId="6F4EE84E" w14:textId="77777777" w:rsidR="00157F2D" w:rsidRPr="00ED1CD1" w:rsidRDefault="00157F2D" w:rsidP="008D5C12">
      <w:pPr>
        <w:spacing w:line="280" w:lineRule="exact"/>
        <w:ind w:firstLine="720"/>
        <w:jc w:val="both"/>
        <w:rPr>
          <w:sz w:val="22"/>
          <w:szCs w:val="22"/>
        </w:rPr>
      </w:pPr>
    </w:p>
    <w:p w14:paraId="2DA6A736" w14:textId="1D08105A" w:rsidR="005D1D93" w:rsidRPr="00ED1CD1" w:rsidRDefault="00A5761D" w:rsidP="008D5C12">
      <w:pPr>
        <w:spacing w:line="280" w:lineRule="exact"/>
        <w:jc w:val="both"/>
        <w:rPr>
          <w:sz w:val="22"/>
          <w:szCs w:val="22"/>
        </w:rPr>
      </w:pPr>
      <w:r w:rsidRPr="00ED1CD1">
        <w:rPr>
          <w:sz w:val="22"/>
          <w:szCs w:val="22"/>
        </w:rPr>
        <w:t xml:space="preserve">After sample collection, </w:t>
      </w:r>
      <w:r w:rsidR="005D1D93" w:rsidRPr="00ED1CD1">
        <w:rPr>
          <w:sz w:val="22"/>
          <w:szCs w:val="22"/>
        </w:rPr>
        <w:t>the trapped contents</w:t>
      </w:r>
      <w:r w:rsidR="0016458F" w:rsidRPr="00ED1CD1">
        <w:rPr>
          <w:sz w:val="22"/>
          <w:szCs w:val="22"/>
        </w:rPr>
        <w:t xml:space="preserve"> w</w:t>
      </w:r>
      <w:r w:rsidR="005D1D93" w:rsidRPr="00ED1CD1">
        <w:rPr>
          <w:sz w:val="22"/>
          <w:szCs w:val="22"/>
        </w:rPr>
        <w:t>ere</w:t>
      </w:r>
      <w:r w:rsidR="0016458F" w:rsidRPr="00ED1CD1">
        <w:rPr>
          <w:sz w:val="22"/>
          <w:szCs w:val="22"/>
        </w:rPr>
        <w:t xml:space="preserve"> eluted from the </w:t>
      </w:r>
      <w:r w:rsidR="00F74F47" w:rsidRPr="00ED1CD1">
        <w:rPr>
          <w:sz w:val="22"/>
          <w:szCs w:val="22"/>
        </w:rPr>
        <w:t xml:space="preserve">PTFE </w:t>
      </w:r>
      <w:r w:rsidR="0016458F" w:rsidRPr="00ED1CD1">
        <w:rPr>
          <w:sz w:val="22"/>
          <w:szCs w:val="22"/>
        </w:rPr>
        <w:t xml:space="preserve">filters into total recovery </w:t>
      </w:r>
      <w:r w:rsidRPr="00ED1CD1">
        <w:rPr>
          <w:sz w:val="22"/>
          <w:szCs w:val="22"/>
        </w:rPr>
        <w:t>LC-MS</w:t>
      </w:r>
      <w:r w:rsidR="0016458F" w:rsidRPr="00ED1CD1">
        <w:rPr>
          <w:sz w:val="22"/>
          <w:szCs w:val="22"/>
        </w:rPr>
        <w:t xml:space="preserve"> vials (Waters, 186000384C) by ethanol (400 </w:t>
      </w:r>
      <w:proofErr w:type="spellStart"/>
      <w:r w:rsidR="0016458F" w:rsidRPr="00ED1CD1">
        <w:rPr>
          <w:sz w:val="22"/>
          <w:szCs w:val="22"/>
        </w:rPr>
        <w:t>μL</w:t>
      </w:r>
      <w:proofErr w:type="spellEnd"/>
      <w:r w:rsidR="0016458F" w:rsidRPr="00ED1CD1">
        <w:rPr>
          <w:sz w:val="22"/>
          <w:szCs w:val="22"/>
        </w:rPr>
        <w:t xml:space="preserve">, 30% MQ water) </w:t>
      </w:r>
      <w:r w:rsidRPr="00ED1CD1">
        <w:rPr>
          <w:sz w:val="22"/>
          <w:szCs w:val="22"/>
        </w:rPr>
        <w:t>driven by</w:t>
      </w:r>
      <w:r w:rsidR="0016458F" w:rsidRPr="00ED1CD1">
        <w:rPr>
          <w:sz w:val="22"/>
          <w:szCs w:val="22"/>
        </w:rPr>
        <w:t xml:space="preserve"> a plastic syringe. Subsequently, the eluted solution was spiked with a betaine-</w:t>
      </w:r>
      <w:r w:rsidR="0016458F" w:rsidRPr="00ED1CD1">
        <w:rPr>
          <w:i/>
          <w:iCs/>
          <w:sz w:val="22"/>
          <w:szCs w:val="22"/>
        </w:rPr>
        <w:t>d</w:t>
      </w:r>
      <w:r w:rsidR="0016458F" w:rsidRPr="00ED1CD1">
        <w:rPr>
          <w:i/>
          <w:iCs/>
          <w:sz w:val="22"/>
          <w:szCs w:val="22"/>
          <w:vertAlign w:val="subscript"/>
        </w:rPr>
        <w:t>11</w:t>
      </w:r>
      <w:r w:rsidR="0016458F" w:rsidRPr="00ED1CD1">
        <w:rPr>
          <w:sz w:val="22"/>
          <w:szCs w:val="22"/>
        </w:rPr>
        <w:t xml:space="preserve"> solution (10 </w:t>
      </w:r>
      <w:proofErr w:type="spellStart"/>
      <w:r w:rsidR="0016458F" w:rsidRPr="00ED1CD1">
        <w:rPr>
          <w:sz w:val="22"/>
          <w:szCs w:val="22"/>
        </w:rPr>
        <w:t>μL</w:t>
      </w:r>
      <w:proofErr w:type="spellEnd"/>
      <w:r w:rsidR="0016458F" w:rsidRPr="00ED1CD1">
        <w:rPr>
          <w:sz w:val="22"/>
          <w:szCs w:val="22"/>
        </w:rPr>
        <w:t xml:space="preserve">, 10 </w:t>
      </w:r>
      <w:proofErr w:type="spellStart"/>
      <w:r w:rsidR="0016458F" w:rsidRPr="00ED1CD1">
        <w:rPr>
          <w:sz w:val="22"/>
          <w:szCs w:val="22"/>
        </w:rPr>
        <w:t>μM</w:t>
      </w:r>
      <w:proofErr w:type="spellEnd"/>
      <w:r w:rsidR="0016458F" w:rsidRPr="00ED1CD1">
        <w:rPr>
          <w:sz w:val="22"/>
          <w:szCs w:val="22"/>
        </w:rPr>
        <w:t xml:space="preserve">) followed by evaporation to dryness using a </w:t>
      </w:r>
      <w:proofErr w:type="spellStart"/>
      <w:r w:rsidR="0016458F" w:rsidRPr="00ED1CD1">
        <w:rPr>
          <w:sz w:val="22"/>
          <w:szCs w:val="22"/>
        </w:rPr>
        <w:t>speedvac</w:t>
      </w:r>
      <w:proofErr w:type="spellEnd"/>
      <w:r w:rsidR="0016458F" w:rsidRPr="00ED1CD1">
        <w:rPr>
          <w:sz w:val="22"/>
          <w:szCs w:val="22"/>
        </w:rPr>
        <w:t xml:space="preserve"> (</w:t>
      </w:r>
      <w:proofErr w:type="spellStart"/>
      <w:r w:rsidR="0016458F" w:rsidRPr="00ED1CD1">
        <w:rPr>
          <w:sz w:val="22"/>
          <w:szCs w:val="22"/>
        </w:rPr>
        <w:t>ThermoSavant</w:t>
      </w:r>
      <w:proofErr w:type="spellEnd"/>
      <w:r w:rsidR="0016458F" w:rsidRPr="00ED1CD1">
        <w:rPr>
          <w:sz w:val="22"/>
          <w:szCs w:val="22"/>
        </w:rPr>
        <w:t>, DNA110). After that, the residue w</w:t>
      </w:r>
      <w:r w:rsidR="00B90D48" w:rsidRPr="00ED1CD1">
        <w:rPr>
          <w:sz w:val="22"/>
          <w:szCs w:val="22"/>
        </w:rPr>
        <w:t>as</w:t>
      </w:r>
      <w:r w:rsidR="0016458F" w:rsidRPr="00ED1CD1">
        <w:rPr>
          <w:sz w:val="22"/>
          <w:szCs w:val="22"/>
        </w:rPr>
        <w:t xml:space="preserve"> resuspended in ethanolic HCl (50 </w:t>
      </w:r>
      <w:proofErr w:type="spellStart"/>
      <w:r w:rsidR="0016458F" w:rsidRPr="00ED1CD1">
        <w:rPr>
          <w:sz w:val="22"/>
          <w:szCs w:val="22"/>
        </w:rPr>
        <w:t>μL</w:t>
      </w:r>
      <w:proofErr w:type="spellEnd"/>
      <w:r w:rsidR="0016458F" w:rsidRPr="00ED1CD1">
        <w:rPr>
          <w:sz w:val="22"/>
          <w:szCs w:val="22"/>
        </w:rPr>
        <w:t xml:space="preserve">, Sigma-Aldrich, 17934) and heated on a hot plate </w:t>
      </w:r>
      <w:r w:rsidR="0097196A" w:rsidRPr="00ED1CD1">
        <w:rPr>
          <w:sz w:val="22"/>
          <w:szCs w:val="22"/>
        </w:rPr>
        <w:t>at</w:t>
      </w:r>
      <w:r w:rsidR="0016458F" w:rsidRPr="00ED1CD1">
        <w:rPr>
          <w:sz w:val="22"/>
          <w:szCs w:val="22"/>
        </w:rPr>
        <w:t xml:space="preserve"> 85 °C for 1 hour</w:t>
      </w:r>
      <w:r w:rsidRPr="00ED1CD1">
        <w:rPr>
          <w:sz w:val="22"/>
          <w:szCs w:val="22"/>
        </w:rPr>
        <w:t xml:space="preserve"> with the vial caps tightened</w:t>
      </w:r>
      <w:r w:rsidR="0016458F" w:rsidRPr="00ED1CD1">
        <w:rPr>
          <w:sz w:val="22"/>
          <w:szCs w:val="22"/>
        </w:rPr>
        <w:t xml:space="preserve"> (</w:t>
      </w:r>
      <w:r w:rsidR="0016458F" w:rsidRPr="00ED1CD1">
        <w:rPr>
          <w:b/>
          <w:bCs/>
          <w:sz w:val="22"/>
          <w:szCs w:val="22"/>
        </w:rPr>
        <w:t xml:space="preserve">Scheme </w:t>
      </w:r>
      <w:r w:rsidR="00E10E73" w:rsidRPr="00ED1CD1">
        <w:rPr>
          <w:b/>
          <w:bCs/>
          <w:sz w:val="22"/>
          <w:szCs w:val="22"/>
        </w:rPr>
        <w:t>S</w:t>
      </w:r>
      <w:r w:rsidR="00A31A81" w:rsidRPr="00ED1CD1">
        <w:rPr>
          <w:b/>
          <w:bCs/>
          <w:sz w:val="22"/>
          <w:szCs w:val="22"/>
        </w:rPr>
        <w:t>2</w:t>
      </w:r>
      <w:r w:rsidR="0016458F" w:rsidRPr="00ED1CD1">
        <w:rPr>
          <w:sz w:val="22"/>
          <w:szCs w:val="22"/>
        </w:rPr>
        <w:t xml:space="preserve">). After </w:t>
      </w:r>
      <w:r w:rsidR="0097196A" w:rsidRPr="00ED1CD1">
        <w:rPr>
          <w:sz w:val="22"/>
          <w:szCs w:val="22"/>
        </w:rPr>
        <w:t xml:space="preserve">subsequent </w:t>
      </w:r>
      <w:r w:rsidR="00005C81" w:rsidRPr="00ED1CD1">
        <w:rPr>
          <w:sz w:val="22"/>
          <w:szCs w:val="22"/>
        </w:rPr>
        <w:t xml:space="preserve">evaporation of </w:t>
      </w:r>
      <w:r w:rsidR="0016458F" w:rsidRPr="00ED1CD1">
        <w:rPr>
          <w:sz w:val="22"/>
          <w:szCs w:val="22"/>
        </w:rPr>
        <w:t xml:space="preserve">all volatiles, the residue </w:t>
      </w:r>
      <w:r w:rsidR="00005C81" w:rsidRPr="00ED1CD1">
        <w:rPr>
          <w:sz w:val="22"/>
          <w:szCs w:val="22"/>
        </w:rPr>
        <w:t xml:space="preserve">was </w:t>
      </w:r>
      <w:r w:rsidR="0016458F" w:rsidRPr="00ED1CD1">
        <w:rPr>
          <w:sz w:val="22"/>
          <w:szCs w:val="22"/>
        </w:rPr>
        <w:t>resuspended in solvent A</w:t>
      </w:r>
      <w:r w:rsidR="00B54249" w:rsidRPr="00ED1CD1">
        <w:rPr>
          <w:sz w:val="22"/>
          <w:szCs w:val="22"/>
        </w:rPr>
        <w:t>,</w:t>
      </w:r>
      <w:r w:rsidR="0016458F" w:rsidRPr="00ED1CD1">
        <w:rPr>
          <w:sz w:val="22"/>
          <w:szCs w:val="22"/>
        </w:rPr>
        <w:t xml:space="preserve"> comprised of 98% acetonitrile and 2% aqueous ammonium formate (200 mM, pH 3.0). A 5-μL portion of this solution was loaded into an analytical HILIC-Z column (</w:t>
      </w:r>
      <w:r w:rsidR="005D1D93" w:rsidRPr="00ED1CD1">
        <w:rPr>
          <w:sz w:val="22"/>
          <w:szCs w:val="22"/>
        </w:rPr>
        <w:t>2.1</w:t>
      </w:r>
      <w:r w:rsidR="005D4FA2" w:rsidRPr="00ED1CD1">
        <w:rPr>
          <w:sz w:val="22"/>
          <w:szCs w:val="22"/>
        </w:rPr>
        <w:t xml:space="preserve"> x 50</w:t>
      </w:r>
      <w:r w:rsidR="005D1D93" w:rsidRPr="00ED1CD1">
        <w:rPr>
          <w:sz w:val="22"/>
          <w:szCs w:val="22"/>
        </w:rPr>
        <w:t xml:space="preserve"> mm, </w:t>
      </w:r>
      <w:r w:rsidR="005D4FA2" w:rsidRPr="00ED1CD1">
        <w:rPr>
          <w:sz w:val="22"/>
          <w:szCs w:val="22"/>
        </w:rPr>
        <w:t xml:space="preserve">2.7 </w:t>
      </w:r>
      <w:proofErr w:type="spellStart"/>
      <w:r w:rsidR="005D4FA2" w:rsidRPr="00ED1CD1">
        <w:rPr>
          <w:sz w:val="22"/>
          <w:szCs w:val="22"/>
        </w:rPr>
        <w:t>μm</w:t>
      </w:r>
      <w:proofErr w:type="spellEnd"/>
      <w:r w:rsidR="005D4FA2" w:rsidRPr="00ED1CD1">
        <w:rPr>
          <w:sz w:val="22"/>
          <w:szCs w:val="22"/>
        </w:rPr>
        <w:t xml:space="preserve">, </w:t>
      </w:r>
      <w:r w:rsidR="0016458F" w:rsidRPr="00ED1CD1">
        <w:rPr>
          <w:sz w:val="22"/>
          <w:szCs w:val="22"/>
        </w:rPr>
        <w:t>Agilent, 689775-924) that had been pre-equilibrated with solvent A at 15 °C. Elution was performed using an isocratic flow of the same solvent at a rate of 0.4 mL/min</w:t>
      </w:r>
      <w:r w:rsidR="005D1D93" w:rsidRPr="00ED1CD1">
        <w:rPr>
          <w:sz w:val="22"/>
          <w:szCs w:val="22"/>
        </w:rPr>
        <w:t xml:space="preserve"> (Agilent</w:t>
      </w:r>
      <w:r w:rsidR="005D4FA2" w:rsidRPr="00ED1CD1">
        <w:rPr>
          <w:sz w:val="22"/>
          <w:szCs w:val="22"/>
        </w:rPr>
        <w:t>,</w:t>
      </w:r>
      <w:r w:rsidR="005D1D93" w:rsidRPr="00ED1CD1">
        <w:rPr>
          <w:sz w:val="22"/>
          <w:szCs w:val="22"/>
        </w:rPr>
        <w:t xml:space="preserve"> 1260 Infinity LC system)</w:t>
      </w:r>
      <w:r w:rsidR="0016458F" w:rsidRPr="00ED1CD1">
        <w:rPr>
          <w:sz w:val="22"/>
          <w:szCs w:val="22"/>
        </w:rPr>
        <w:t>. Quantification of the betaine ester (146.1 m/z) was achieved by comparing its peak area to that of the betaine-</w:t>
      </w:r>
      <w:r w:rsidR="0016458F" w:rsidRPr="00ED1CD1">
        <w:rPr>
          <w:i/>
          <w:iCs/>
          <w:sz w:val="22"/>
          <w:szCs w:val="22"/>
        </w:rPr>
        <w:t>d</w:t>
      </w:r>
      <w:r w:rsidR="0016458F" w:rsidRPr="00ED1CD1">
        <w:rPr>
          <w:i/>
          <w:iCs/>
          <w:sz w:val="22"/>
          <w:szCs w:val="22"/>
          <w:vertAlign w:val="subscript"/>
        </w:rPr>
        <w:t>11</w:t>
      </w:r>
      <w:r w:rsidR="0016458F" w:rsidRPr="00ED1CD1">
        <w:rPr>
          <w:sz w:val="22"/>
          <w:szCs w:val="22"/>
        </w:rPr>
        <w:t xml:space="preserve"> ester (157.2 m/z). Both chromatograms were obtained by the selective ion monitoring method using a</w:t>
      </w:r>
      <w:r w:rsidR="00A31A81" w:rsidRPr="00ED1CD1">
        <w:rPr>
          <w:sz w:val="22"/>
          <w:szCs w:val="22"/>
        </w:rPr>
        <w:t xml:space="preserve"> </w:t>
      </w:r>
      <w:r w:rsidR="0016458F" w:rsidRPr="00ED1CD1">
        <w:rPr>
          <w:sz w:val="22"/>
          <w:szCs w:val="22"/>
        </w:rPr>
        <w:t xml:space="preserve">single quadrupole </w:t>
      </w:r>
      <w:r w:rsidR="00A31A81" w:rsidRPr="00ED1CD1">
        <w:rPr>
          <w:sz w:val="22"/>
          <w:szCs w:val="22"/>
        </w:rPr>
        <w:t>mass spectrometer (Agilent, model 6130</w:t>
      </w:r>
      <w:r w:rsidR="005D4FA2" w:rsidRPr="00ED1CD1">
        <w:rPr>
          <w:sz w:val="22"/>
          <w:szCs w:val="22"/>
        </w:rPr>
        <w:t>B</w:t>
      </w:r>
      <w:r w:rsidR="00A31A81" w:rsidRPr="00ED1CD1">
        <w:rPr>
          <w:sz w:val="22"/>
          <w:szCs w:val="22"/>
        </w:rPr>
        <w:t>)</w:t>
      </w:r>
      <w:r w:rsidR="0016458F" w:rsidRPr="00ED1CD1">
        <w:rPr>
          <w:sz w:val="22"/>
          <w:szCs w:val="22"/>
        </w:rPr>
        <w:t xml:space="preserve"> operating in positive ion mode</w:t>
      </w:r>
      <w:r w:rsidRPr="00ED1CD1">
        <w:rPr>
          <w:sz w:val="22"/>
          <w:szCs w:val="22"/>
        </w:rPr>
        <w:t xml:space="preserve"> with a </w:t>
      </w:r>
      <w:proofErr w:type="spellStart"/>
      <w:r w:rsidRPr="00ED1CD1">
        <w:rPr>
          <w:sz w:val="22"/>
          <w:szCs w:val="22"/>
        </w:rPr>
        <w:t>fragmentor</w:t>
      </w:r>
      <w:proofErr w:type="spellEnd"/>
      <w:r w:rsidRPr="00ED1CD1">
        <w:rPr>
          <w:sz w:val="22"/>
          <w:szCs w:val="22"/>
        </w:rPr>
        <w:t xml:space="preserve"> and capillary voltages of 120 and 1</w:t>
      </w:r>
      <w:r w:rsidR="00A31A81" w:rsidRPr="00ED1CD1">
        <w:rPr>
          <w:sz w:val="22"/>
          <w:szCs w:val="22"/>
        </w:rPr>
        <w:t>,</w:t>
      </w:r>
      <w:r w:rsidRPr="00ED1CD1">
        <w:rPr>
          <w:sz w:val="22"/>
          <w:szCs w:val="22"/>
        </w:rPr>
        <w:t xml:space="preserve">500 </w:t>
      </w:r>
      <w:r w:rsidR="00A31A81" w:rsidRPr="00ED1CD1">
        <w:rPr>
          <w:sz w:val="22"/>
          <w:szCs w:val="22"/>
        </w:rPr>
        <w:t>volts</w:t>
      </w:r>
      <w:r w:rsidRPr="00ED1CD1">
        <w:rPr>
          <w:sz w:val="22"/>
          <w:szCs w:val="22"/>
        </w:rPr>
        <w:t>, respectively</w:t>
      </w:r>
      <w:r w:rsidR="0016458F" w:rsidRPr="00ED1CD1">
        <w:rPr>
          <w:sz w:val="22"/>
          <w:szCs w:val="22"/>
        </w:rPr>
        <w:t xml:space="preserve">. </w:t>
      </w:r>
      <w:r w:rsidRPr="00ED1CD1">
        <w:rPr>
          <w:sz w:val="22"/>
          <w:szCs w:val="22"/>
        </w:rPr>
        <w:t>The</w:t>
      </w:r>
      <w:r w:rsidR="005D1D93" w:rsidRPr="00ED1CD1">
        <w:rPr>
          <w:sz w:val="22"/>
          <w:szCs w:val="22"/>
        </w:rPr>
        <w:t xml:space="preserve"> electrospray</w:t>
      </w:r>
      <w:r w:rsidRPr="00ED1CD1">
        <w:rPr>
          <w:sz w:val="22"/>
          <w:szCs w:val="22"/>
        </w:rPr>
        <w:t xml:space="preserve"> nebulizer pressure was set to 35 </w:t>
      </w:r>
      <w:proofErr w:type="spellStart"/>
      <w:r w:rsidRPr="00ED1CD1">
        <w:rPr>
          <w:sz w:val="22"/>
          <w:szCs w:val="22"/>
        </w:rPr>
        <w:t>psig</w:t>
      </w:r>
      <w:proofErr w:type="spellEnd"/>
      <w:r w:rsidRPr="00ED1CD1">
        <w:rPr>
          <w:sz w:val="22"/>
          <w:szCs w:val="22"/>
        </w:rPr>
        <w:t xml:space="preserve"> and the drying gas flow and temperature were 12 L/min and 350 °C</w:t>
      </w:r>
      <w:r w:rsidR="00A31A81" w:rsidRPr="00ED1CD1">
        <w:rPr>
          <w:sz w:val="22"/>
          <w:szCs w:val="22"/>
        </w:rPr>
        <w:t>,</w:t>
      </w:r>
      <w:r w:rsidRPr="00ED1CD1">
        <w:rPr>
          <w:sz w:val="22"/>
          <w:szCs w:val="22"/>
        </w:rPr>
        <w:t xml:space="preserve"> respectively.</w:t>
      </w:r>
      <w:r w:rsidR="00A31A81" w:rsidRPr="00ED1CD1">
        <w:rPr>
          <w:sz w:val="22"/>
          <w:szCs w:val="22"/>
        </w:rPr>
        <w:t xml:space="preserve"> The mass of betaine per total bag volume </w:t>
      </w:r>
      <w:r w:rsidR="00BF78CF" w:rsidRPr="00ED1CD1">
        <w:rPr>
          <w:sz w:val="22"/>
          <w:szCs w:val="22"/>
        </w:rPr>
        <w:t xml:space="preserve">is </w:t>
      </w:r>
      <w:r w:rsidR="00A31A81" w:rsidRPr="00ED1CD1">
        <w:rPr>
          <w:sz w:val="22"/>
          <w:szCs w:val="22"/>
        </w:rPr>
        <w:t xml:space="preserve">listed in </w:t>
      </w:r>
      <w:r w:rsidR="00A31A81" w:rsidRPr="00ED1CD1">
        <w:rPr>
          <w:b/>
          <w:bCs/>
          <w:sz w:val="22"/>
          <w:szCs w:val="22"/>
        </w:rPr>
        <w:t xml:space="preserve">Table </w:t>
      </w:r>
      <w:r w:rsidR="0054349F" w:rsidRPr="00ED1CD1">
        <w:rPr>
          <w:b/>
          <w:bCs/>
          <w:sz w:val="22"/>
          <w:szCs w:val="22"/>
        </w:rPr>
        <w:t>S</w:t>
      </w:r>
      <w:r w:rsidR="00A31A81" w:rsidRPr="00ED1CD1">
        <w:rPr>
          <w:b/>
          <w:bCs/>
          <w:sz w:val="22"/>
          <w:szCs w:val="22"/>
        </w:rPr>
        <w:t xml:space="preserve">2 </w:t>
      </w:r>
      <w:r w:rsidR="00A31A81" w:rsidRPr="00ED1CD1">
        <w:rPr>
          <w:sz w:val="22"/>
          <w:szCs w:val="22"/>
        </w:rPr>
        <w:t xml:space="preserve">for each </w:t>
      </w:r>
      <w:r w:rsidR="00922BEC" w:rsidRPr="00ED1CD1">
        <w:rPr>
          <w:sz w:val="22"/>
          <w:szCs w:val="22"/>
        </w:rPr>
        <w:t>measurement</w:t>
      </w:r>
      <w:r w:rsidR="00A31A81" w:rsidRPr="00ED1CD1">
        <w:rPr>
          <w:sz w:val="22"/>
          <w:szCs w:val="22"/>
        </w:rPr>
        <w:t>.</w:t>
      </w:r>
    </w:p>
    <w:p w14:paraId="0542A199" w14:textId="0D8CAD59" w:rsidR="005D1D93" w:rsidRPr="00ED1CD1" w:rsidRDefault="005D1D93" w:rsidP="008D5C12">
      <w:pPr>
        <w:spacing w:line="280" w:lineRule="exact"/>
        <w:rPr>
          <w:b/>
          <w:bCs/>
        </w:rPr>
      </w:pPr>
      <w:r w:rsidRPr="00ED1CD1">
        <w:rPr>
          <w:b/>
          <w:bCs/>
        </w:rPr>
        <w:br w:type="page"/>
      </w:r>
    </w:p>
    <w:p w14:paraId="7CE345AC" w14:textId="595524F4" w:rsidR="005D1D93" w:rsidRPr="00ED1CD1" w:rsidRDefault="005D1D93">
      <w:pPr>
        <w:rPr>
          <w:b/>
          <w:bCs/>
        </w:rPr>
      </w:pPr>
    </w:p>
    <w:p w14:paraId="68E2D4DE" w14:textId="1D3BDF93" w:rsidR="005D1D93" w:rsidRPr="00ED1CD1" w:rsidRDefault="005D1D93">
      <w:pPr>
        <w:rPr>
          <w:b/>
          <w:bCs/>
        </w:rPr>
      </w:pPr>
      <w:r w:rsidRPr="00ED1CD1">
        <w:rPr>
          <w:b/>
          <w:bCs/>
        </w:rPr>
        <w:t xml:space="preserve">Table </w:t>
      </w:r>
      <w:r w:rsidR="00376402" w:rsidRPr="00ED1CD1">
        <w:rPr>
          <w:b/>
          <w:bCs/>
        </w:rPr>
        <w:t>S</w:t>
      </w:r>
      <w:r w:rsidR="00F615C1" w:rsidRPr="00ED1CD1">
        <w:rPr>
          <w:b/>
          <w:bCs/>
        </w:rPr>
        <w:t>1</w:t>
      </w:r>
      <w:r w:rsidRPr="00ED1CD1">
        <w:rPr>
          <w:b/>
          <w:bCs/>
        </w:rPr>
        <w:t>.</w:t>
      </w:r>
      <w:r w:rsidR="00F615C1" w:rsidRPr="00ED1CD1">
        <w:rPr>
          <w:b/>
          <w:bCs/>
        </w:rPr>
        <w:t xml:space="preserve"> </w:t>
      </w:r>
      <w:r w:rsidR="00F615C1" w:rsidRPr="00ED1CD1">
        <w:t xml:space="preserve">Number of particles per </w:t>
      </w:r>
      <w:r w:rsidR="005D4FA2" w:rsidRPr="00ED1CD1">
        <w:t xml:space="preserve">L </w:t>
      </w:r>
      <w:r w:rsidR="00F615C1" w:rsidRPr="00ED1CD1">
        <w:t xml:space="preserve">of exhaled air </w:t>
      </w:r>
      <w:r w:rsidR="007D1B98" w:rsidRPr="00ED1CD1">
        <w:t xml:space="preserve">detected by </w:t>
      </w:r>
      <w:r w:rsidR="00F96838" w:rsidRPr="00ED1CD1">
        <w:t xml:space="preserve">the </w:t>
      </w:r>
      <w:r w:rsidR="00F615C1" w:rsidRPr="00ED1CD1">
        <w:t xml:space="preserve">TSI-3330 </w:t>
      </w:r>
      <w:r w:rsidR="007D1B98" w:rsidRPr="00ED1CD1">
        <w:t>OPS</w:t>
      </w:r>
      <w:r w:rsidR="00F615C1" w:rsidRPr="00ED1CD1">
        <w:t>.</w:t>
      </w:r>
    </w:p>
    <w:tbl>
      <w:tblPr>
        <w:tblW w:w="8599" w:type="dxa"/>
        <w:jc w:val="center"/>
        <w:tblLayout w:type="fixed"/>
        <w:tblLook w:val="04A0" w:firstRow="1" w:lastRow="0" w:firstColumn="1" w:lastColumn="0" w:noHBand="0" w:noVBand="1"/>
      </w:tblPr>
      <w:tblGrid>
        <w:gridCol w:w="1080"/>
        <w:gridCol w:w="293"/>
        <w:gridCol w:w="563"/>
        <w:gridCol w:w="735"/>
        <w:gridCol w:w="734"/>
        <w:gridCol w:w="734"/>
        <w:gridCol w:w="734"/>
        <w:gridCol w:w="236"/>
        <w:gridCol w:w="690"/>
        <w:gridCol w:w="700"/>
        <w:gridCol w:w="700"/>
        <w:gridCol w:w="700"/>
        <w:gridCol w:w="700"/>
      </w:tblGrid>
      <w:tr w:rsidR="00F615C1" w:rsidRPr="00ED1CD1" w14:paraId="43FF423D" w14:textId="77777777" w:rsidTr="00F615C1">
        <w:trPr>
          <w:trHeight w:val="300"/>
          <w:jc w:val="center"/>
        </w:trPr>
        <w:tc>
          <w:tcPr>
            <w:tcW w:w="1080" w:type="dxa"/>
            <w:vMerge w:val="restart"/>
            <w:tcBorders>
              <w:left w:val="nil"/>
              <w:bottom w:val="nil"/>
              <w:right w:val="nil"/>
            </w:tcBorders>
            <w:shd w:val="clear" w:color="auto" w:fill="auto"/>
            <w:noWrap/>
            <w:vAlign w:val="center"/>
            <w:hideMark/>
          </w:tcPr>
          <w:p w14:paraId="40645CA0" w14:textId="62BA93CC"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bin</w:t>
            </w:r>
          </w:p>
          <w:p w14:paraId="7D4EDD42" w14:textId="1C352BB0"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(micron)</w:t>
            </w:r>
          </w:p>
        </w:tc>
        <w:tc>
          <w:tcPr>
            <w:tcW w:w="293" w:type="dxa"/>
            <w:tcBorders>
              <w:left w:val="nil"/>
              <w:right w:val="nil"/>
            </w:tcBorders>
          </w:tcPr>
          <w:p w14:paraId="20F03F4A" w14:textId="77777777" w:rsidR="00F615C1" w:rsidRPr="00ED1CD1" w:rsidRDefault="00F615C1" w:rsidP="005D1D93">
            <w:pPr>
              <w:jc w:val="center"/>
              <w:rPr>
                <w:rFonts w:ascii="Calibri" w:eastAsia="Times New Roman" w:hAnsi="Calibri" w:cs="Calibri"/>
                <w:b/>
                <w:bCs/>
                <w:color w:val="000000"/>
                <w:lang w:eastAsia="en-US"/>
              </w:rPr>
            </w:pPr>
          </w:p>
        </w:tc>
        <w:tc>
          <w:tcPr>
            <w:tcW w:w="3500" w:type="dxa"/>
            <w:gridSpan w:val="5"/>
            <w:tcBorders>
              <w:left w:val="nil"/>
              <w:bottom w:val="nil"/>
              <w:right w:val="nil"/>
            </w:tcBorders>
            <w:shd w:val="clear" w:color="auto" w:fill="auto"/>
            <w:noWrap/>
            <w:vAlign w:val="center"/>
            <w:hideMark/>
          </w:tcPr>
          <w:p w14:paraId="558B33C6" w14:textId="472CE8EA"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breathing</w:t>
            </w:r>
          </w:p>
        </w:tc>
        <w:tc>
          <w:tcPr>
            <w:tcW w:w="236" w:type="dxa"/>
            <w:tcBorders>
              <w:left w:val="nil"/>
              <w:right w:val="nil"/>
            </w:tcBorders>
          </w:tcPr>
          <w:p w14:paraId="497B0F3B" w14:textId="77777777" w:rsidR="00F615C1" w:rsidRPr="00ED1CD1" w:rsidRDefault="00F615C1" w:rsidP="005D1D93">
            <w:pPr>
              <w:jc w:val="center"/>
              <w:rPr>
                <w:rFonts w:ascii="Calibri" w:eastAsia="Times New Roman" w:hAnsi="Calibri" w:cs="Calibri"/>
                <w:b/>
                <w:bCs/>
                <w:color w:val="000000"/>
                <w:lang w:eastAsia="en-US"/>
              </w:rPr>
            </w:pPr>
          </w:p>
        </w:tc>
        <w:tc>
          <w:tcPr>
            <w:tcW w:w="3490" w:type="dxa"/>
            <w:gridSpan w:val="5"/>
            <w:tcBorders>
              <w:left w:val="nil"/>
              <w:bottom w:val="nil"/>
              <w:right w:val="nil"/>
            </w:tcBorders>
            <w:shd w:val="clear" w:color="auto" w:fill="auto"/>
            <w:noWrap/>
            <w:vAlign w:val="center"/>
            <w:hideMark/>
          </w:tcPr>
          <w:p w14:paraId="584E0413" w14:textId="3A91B40C"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snoring</w:t>
            </w:r>
          </w:p>
        </w:tc>
      </w:tr>
      <w:tr w:rsidR="00F615C1" w:rsidRPr="00ED1CD1" w14:paraId="06233A67" w14:textId="77777777" w:rsidTr="00F615C1">
        <w:trPr>
          <w:trHeight w:val="300"/>
          <w:jc w:val="center"/>
        </w:trPr>
        <w:tc>
          <w:tcPr>
            <w:tcW w:w="1080" w:type="dxa"/>
            <w:vMerge/>
            <w:tcBorders>
              <w:top w:val="nil"/>
              <w:left w:val="nil"/>
              <w:bottom w:val="single" w:sz="4" w:space="0" w:color="auto"/>
              <w:right w:val="nil"/>
            </w:tcBorders>
            <w:vAlign w:val="center"/>
            <w:hideMark/>
          </w:tcPr>
          <w:p w14:paraId="329D093C" w14:textId="77777777" w:rsidR="00F615C1" w:rsidRPr="00ED1CD1" w:rsidRDefault="00F615C1" w:rsidP="005D1D93">
            <w:pPr>
              <w:rPr>
                <w:rFonts w:ascii="Calibri" w:eastAsia="Times New Roman" w:hAnsi="Calibri" w:cs="Calibri"/>
                <w:b/>
                <w:bCs/>
                <w:color w:val="000000"/>
                <w:lang w:eastAsia="en-US"/>
              </w:rPr>
            </w:pPr>
          </w:p>
        </w:tc>
        <w:tc>
          <w:tcPr>
            <w:tcW w:w="293" w:type="dxa"/>
            <w:tcBorders>
              <w:top w:val="nil"/>
              <w:left w:val="nil"/>
              <w:right w:val="nil"/>
            </w:tcBorders>
          </w:tcPr>
          <w:p w14:paraId="3686581B" w14:textId="77777777" w:rsidR="00F615C1" w:rsidRPr="00ED1CD1" w:rsidRDefault="00F615C1" w:rsidP="005D1D93">
            <w:pPr>
              <w:jc w:val="center"/>
              <w:rPr>
                <w:rFonts w:ascii="Calibri" w:eastAsia="Times New Roman" w:hAnsi="Calibri" w:cs="Calibri"/>
                <w:b/>
                <w:bCs/>
                <w:color w:val="000000"/>
                <w:lang w:eastAsia="en-US"/>
              </w:rPr>
            </w:pPr>
          </w:p>
        </w:tc>
        <w:tc>
          <w:tcPr>
            <w:tcW w:w="563" w:type="dxa"/>
            <w:tcBorders>
              <w:top w:val="nil"/>
              <w:left w:val="nil"/>
              <w:bottom w:val="single" w:sz="4" w:space="0" w:color="auto"/>
              <w:right w:val="nil"/>
            </w:tcBorders>
            <w:shd w:val="clear" w:color="auto" w:fill="auto"/>
            <w:noWrap/>
            <w:vAlign w:val="center"/>
            <w:hideMark/>
          </w:tcPr>
          <w:p w14:paraId="4D780BED" w14:textId="3BB8AB09"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 1</w:t>
            </w:r>
          </w:p>
        </w:tc>
        <w:tc>
          <w:tcPr>
            <w:tcW w:w="735" w:type="dxa"/>
            <w:tcBorders>
              <w:top w:val="nil"/>
              <w:left w:val="nil"/>
              <w:bottom w:val="single" w:sz="4" w:space="0" w:color="auto"/>
              <w:right w:val="nil"/>
            </w:tcBorders>
            <w:shd w:val="clear" w:color="auto" w:fill="auto"/>
            <w:noWrap/>
            <w:vAlign w:val="center"/>
            <w:hideMark/>
          </w:tcPr>
          <w:p w14:paraId="116E67BB" w14:textId="4D887E48"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 2</w:t>
            </w:r>
          </w:p>
        </w:tc>
        <w:tc>
          <w:tcPr>
            <w:tcW w:w="734" w:type="dxa"/>
            <w:tcBorders>
              <w:top w:val="nil"/>
              <w:left w:val="nil"/>
              <w:bottom w:val="single" w:sz="4" w:space="0" w:color="auto"/>
              <w:right w:val="nil"/>
            </w:tcBorders>
            <w:shd w:val="clear" w:color="auto" w:fill="auto"/>
            <w:noWrap/>
            <w:vAlign w:val="center"/>
            <w:hideMark/>
          </w:tcPr>
          <w:p w14:paraId="538E223C" w14:textId="0861631B"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 3</w:t>
            </w:r>
          </w:p>
        </w:tc>
        <w:tc>
          <w:tcPr>
            <w:tcW w:w="734" w:type="dxa"/>
            <w:tcBorders>
              <w:top w:val="nil"/>
              <w:left w:val="nil"/>
              <w:bottom w:val="single" w:sz="4" w:space="0" w:color="auto"/>
              <w:right w:val="nil"/>
            </w:tcBorders>
            <w:shd w:val="clear" w:color="auto" w:fill="auto"/>
            <w:noWrap/>
            <w:vAlign w:val="center"/>
            <w:hideMark/>
          </w:tcPr>
          <w:p w14:paraId="0EC44592" w14:textId="1B23B936"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 4</w:t>
            </w:r>
          </w:p>
        </w:tc>
        <w:tc>
          <w:tcPr>
            <w:tcW w:w="734" w:type="dxa"/>
            <w:tcBorders>
              <w:top w:val="nil"/>
              <w:left w:val="nil"/>
              <w:bottom w:val="single" w:sz="4" w:space="0" w:color="auto"/>
              <w:right w:val="nil"/>
            </w:tcBorders>
            <w:shd w:val="clear" w:color="auto" w:fill="auto"/>
            <w:noWrap/>
            <w:vAlign w:val="center"/>
            <w:hideMark/>
          </w:tcPr>
          <w:p w14:paraId="1AADA97D" w14:textId="4484FB26"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 5</w:t>
            </w:r>
          </w:p>
        </w:tc>
        <w:tc>
          <w:tcPr>
            <w:tcW w:w="236" w:type="dxa"/>
            <w:tcBorders>
              <w:top w:val="nil"/>
              <w:left w:val="nil"/>
              <w:right w:val="nil"/>
            </w:tcBorders>
          </w:tcPr>
          <w:p w14:paraId="64F959BB" w14:textId="77777777" w:rsidR="00F615C1" w:rsidRPr="00ED1CD1" w:rsidRDefault="00F615C1" w:rsidP="005D1D93">
            <w:pPr>
              <w:jc w:val="center"/>
              <w:rPr>
                <w:rFonts w:ascii="Calibri" w:eastAsia="Times New Roman" w:hAnsi="Calibri" w:cs="Calibri"/>
                <w:b/>
                <w:bCs/>
                <w:color w:val="000000"/>
                <w:lang w:eastAsia="en-US"/>
              </w:rPr>
            </w:pPr>
          </w:p>
        </w:tc>
        <w:tc>
          <w:tcPr>
            <w:tcW w:w="690" w:type="dxa"/>
            <w:tcBorders>
              <w:top w:val="nil"/>
              <w:left w:val="nil"/>
              <w:bottom w:val="single" w:sz="4" w:space="0" w:color="auto"/>
              <w:right w:val="nil"/>
            </w:tcBorders>
            <w:shd w:val="clear" w:color="auto" w:fill="auto"/>
            <w:noWrap/>
            <w:vAlign w:val="center"/>
            <w:hideMark/>
          </w:tcPr>
          <w:p w14:paraId="134BE3C6" w14:textId="3CA3B2ED"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 1</w:t>
            </w:r>
          </w:p>
        </w:tc>
        <w:tc>
          <w:tcPr>
            <w:tcW w:w="700" w:type="dxa"/>
            <w:tcBorders>
              <w:top w:val="nil"/>
              <w:left w:val="nil"/>
              <w:bottom w:val="single" w:sz="4" w:space="0" w:color="auto"/>
              <w:right w:val="nil"/>
            </w:tcBorders>
            <w:shd w:val="clear" w:color="auto" w:fill="auto"/>
            <w:noWrap/>
            <w:vAlign w:val="center"/>
            <w:hideMark/>
          </w:tcPr>
          <w:p w14:paraId="616DE1B8" w14:textId="6F140AEE"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 2</w:t>
            </w:r>
          </w:p>
        </w:tc>
        <w:tc>
          <w:tcPr>
            <w:tcW w:w="700" w:type="dxa"/>
            <w:tcBorders>
              <w:top w:val="nil"/>
              <w:left w:val="nil"/>
              <w:bottom w:val="single" w:sz="4" w:space="0" w:color="auto"/>
              <w:right w:val="nil"/>
            </w:tcBorders>
            <w:shd w:val="clear" w:color="auto" w:fill="auto"/>
            <w:noWrap/>
            <w:vAlign w:val="center"/>
            <w:hideMark/>
          </w:tcPr>
          <w:p w14:paraId="4F7931ED" w14:textId="6EF44EAF"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 3</w:t>
            </w:r>
          </w:p>
        </w:tc>
        <w:tc>
          <w:tcPr>
            <w:tcW w:w="700" w:type="dxa"/>
            <w:tcBorders>
              <w:top w:val="nil"/>
              <w:left w:val="nil"/>
              <w:bottom w:val="single" w:sz="4" w:space="0" w:color="auto"/>
              <w:right w:val="nil"/>
            </w:tcBorders>
            <w:shd w:val="clear" w:color="auto" w:fill="auto"/>
            <w:noWrap/>
            <w:vAlign w:val="center"/>
            <w:hideMark/>
          </w:tcPr>
          <w:p w14:paraId="777D2204" w14:textId="2D7B841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 4</w:t>
            </w:r>
          </w:p>
        </w:tc>
        <w:tc>
          <w:tcPr>
            <w:tcW w:w="700" w:type="dxa"/>
            <w:tcBorders>
              <w:top w:val="nil"/>
              <w:left w:val="nil"/>
              <w:bottom w:val="single" w:sz="4" w:space="0" w:color="auto"/>
              <w:right w:val="nil"/>
            </w:tcBorders>
            <w:shd w:val="clear" w:color="auto" w:fill="auto"/>
            <w:noWrap/>
            <w:vAlign w:val="center"/>
            <w:hideMark/>
          </w:tcPr>
          <w:p w14:paraId="168EFA41"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#5</w:t>
            </w:r>
          </w:p>
        </w:tc>
      </w:tr>
      <w:tr w:rsidR="00F615C1" w:rsidRPr="00ED1CD1" w14:paraId="5E3C28A5" w14:textId="77777777" w:rsidTr="00F615C1">
        <w:trPr>
          <w:trHeight w:val="300"/>
          <w:jc w:val="center"/>
        </w:trPr>
        <w:tc>
          <w:tcPr>
            <w:tcW w:w="1080" w:type="dxa"/>
            <w:tcBorders>
              <w:top w:val="single" w:sz="4" w:space="0" w:color="auto"/>
              <w:left w:val="nil"/>
              <w:bottom w:val="nil"/>
              <w:right w:val="nil"/>
            </w:tcBorders>
            <w:shd w:val="clear" w:color="auto" w:fill="auto"/>
            <w:noWrap/>
            <w:vAlign w:val="center"/>
            <w:hideMark/>
          </w:tcPr>
          <w:p w14:paraId="10842A08"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0.30-0.37</w:t>
            </w:r>
          </w:p>
        </w:tc>
        <w:tc>
          <w:tcPr>
            <w:tcW w:w="293" w:type="dxa"/>
            <w:tcBorders>
              <w:left w:val="nil"/>
              <w:bottom w:val="nil"/>
              <w:right w:val="nil"/>
            </w:tcBorders>
          </w:tcPr>
          <w:p w14:paraId="14CEC81D"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single" w:sz="4" w:space="0" w:color="auto"/>
              <w:left w:val="nil"/>
              <w:bottom w:val="nil"/>
              <w:right w:val="nil"/>
            </w:tcBorders>
            <w:shd w:val="clear" w:color="auto" w:fill="auto"/>
            <w:noWrap/>
            <w:vAlign w:val="center"/>
            <w:hideMark/>
          </w:tcPr>
          <w:p w14:paraId="394D399E" w14:textId="5AEEC37F"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756</w:t>
            </w:r>
          </w:p>
        </w:tc>
        <w:tc>
          <w:tcPr>
            <w:tcW w:w="735" w:type="dxa"/>
            <w:tcBorders>
              <w:left w:val="nil"/>
              <w:bottom w:val="nil"/>
              <w:right w:val="nil"/>
            </w:tcBorders>
            <w:shd w:val="clear" w:color="auto" w:fill="auto"/>
            <w:noWrap/>
            <w:vAlign w:val="center"/>
            <w:hideMark/>
          </w:tcPr>
          <w:p w14:paraId="62A82B87"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1244</w:t>
            </w:r>
          </w:p>
        </w:tc>
        <w:tc>
          <w:tcPr>
            <w:tcW w:w="734" w:type="dxa"/>
            <w:tcBorders>
              <w:left w:val="nil"/>
              <w:bottom w:val="nil"/>
              <w:right w:val="nil"/>
            </w:tcBorders>
            <w:shd w:val="clear" w:color="auto" w:fill="auto"/>
            <w:noWrap/>
            <w:vAlign w:val="center"/>
            <w:hideMark/>
          </w:tcPr>
          <w:p w14:paraId="689ABEAB"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1180</w:t>
            </w:r>
          </w:p>
        </w:tc>
        <w:tc>
          <w:tcPr>
            <w:tcW w:w="734" w:type="dxa"/>
            <w:tcBorders>
              <w:left w:val="nil"/>
              <w:bottom w:val="nil"/>
              <w:right w:val="nil"/>
            </w:tcBorders>
            <w:shd w:val="clear" w:color="auto" w:fill="auto"/>
            <w:noWrap/>
            <w:vAlign w:val="center"/>
            <w:hideMark/>
          </w:tcPr>
          <w:p w14:paraId="1391A427"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1499</w:t>
            </w:r>
          </w:p>
        </w:tc>
        <w:tc>
          <w:tcPr>
            <w:tcW w:w="734" w:type="dxa"/>
            <w:tcBorders>
              <w:left w:val="nil"/>
              <w:bottom w:val="nil"/>
              <w:right w:val="nil"/>
            </w:tcBorders>
            <w:shd w:val="clear" w:color="auto" w:fill="auto"/>
            <w:noWrap/>
            <w:vAlign w:val="center"/>
            <w:hideMark/>
          </w:tcPr>
          <w:p w14:paraId="5553339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1419</w:t>
            </w:r>
          </w:p>
        </w:tc>
        <w:tc>
          <w:tcPr>
            <w:tcW w:w="236" w:type="dxa"/>
            <w:tcBorders>
              <w:left w:val="nil"/>
              <w:bottom w:val="nil"/>
              <w:right w:val="nil"/>
            </w:tcBorders>
          </w:tcPr>
          <w:p w14:paraId="541FCD7B"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single" w:sz="4" w:space="0" w:color="auto"/>
              <w:left w:val="nil"/>
              <w:bottom w:val="nil"/>
              <w:right w:val="nil"/>
            </w:tcBorders>
            <w:shd w:val="clear" w:color="auto" w:fill="auto"/>
            <w:noWrap/>
            <w:vAlign w:val="center"/>
            <w:hideMark/>
          </w:tcPr>
          <w:p w14:paraId="73EE6C36" w14:textId="4CF452F8"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3513</w:t>
            </w:r>
          </w:p>
        </w:tc>
        <w:tc>
          <w:tcPr>
            <w:tcW w:w="700" w:type="dxa"/>
            <w:tcBorders>
              <w:top w:val="single" w:sz="4" w:space="0" w:color="auto"/>
              <w:left w:val="nil"/>
              <w:bottom w:val="nil"/>
              <w:right w:val="nil"/>
            </w:tcBorders>
            <w:shd w:val="clear" w:color="auto" w:fill="auto"/>
            <w:noWrap/>
            <w:vAlign w:val="center"/>
            <w:hideMark/>
          </w:tcPr>
          <w:p w14:paraId="1CBA3D58"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3704</w:t>
            </w:r>
          </w:p>
        </w:tc>
        <w:tc>
          <w:tcPr>
            <w:tcW w:w="700" w:type="dxa"/>
            <w:tcBorders>
              <w:top w:val="single" w:sz="4" w:space="0" w:color="auto"/>
              <w:left w:val="nil"/>
              <w:bottom w:val="nil"/>
              <w:right w:val="nil"/>
            </w:tcBorders>
            <w:shd w:val="clear" w:color="auto" w:fill="auto"/>
            <w:noWrap/>
            <w:vAlign w:val="center"/>
            <w:hideMark/>
          </w:tcPr>
          <w:p w14:paraId="2FD017D6"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2534</w:t>
            </w:r>
          </w:p>
        </w:tc>
        <w:tc>
          <w:tcPr>
            <w:tcW w:w="700" w:type="dxa"/>
            <w:tcBorders>
              <w:top w:val="single" w:sz="4" w:space="0" w:color="auto"/>
              <w:left w:val="nil"/>
              <w:bottom w:val="nil"/>
              <w:right w:val="nil"/>
            </w:tcBorders>
            <w:shd w:val="clear" w:color="auto" w:fill="auto"/>
            <w:noWrap/>
            <w:vAlign w:val="center"/>
            <w:hideMark/>
          </w:tcPr>
          <w:p w14:paraId="5D2F2F6D"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2691</w:t>
            </w:r>
          </w:p>
        </w:tc>
        <w:tc>
          <w:tcPr>
            <w:tcW w:w="700" w:type="dxa"/>
            <w:tcBorders>
              <w:top w:val="single" w:sz="4" w:space="0" w:color="auto"/>
              <w:left w:val="nil"/>
              <w:bottom w:val="nil"/>
              <w:right w:val="nil"/>
            </w:tcBorders>
            <w:shd w:val="clear" w:color="auto" w:fill="auto"/>
            <w:noWrap/>
            <w:vAlign w:val="center"/>
            <w:hideMark/>
          </w:tcPr>
          <w:p w14:paraId="763B5BC2"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4883</w:t>
            </w:r>
          </w:p>
        </w:tc>
      </w:tr>
      <w:tr w:rsidR="00F615C1" w:rsidRPr="00ED1CD1" w14:paraId="04C3B9AC"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44F035DB"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0.37-0.47</w:t>
            </w:r>
          </w:p>
        </w:tc>
        <w:tc>
          <w:tcPr>
            <w:tcW w:w="293" w:type="dxa"/>
            <w:tcBorders>
              <w:top w:val="nil"/>
              <w:left w:val="nil"/>
              <w:bottom w:val="nil"/>
              <w:right w:val="nil"/>
            </w:tcBorders>
          </w:tcPr>
          <w:p w14:paraId="32C9E914"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4E4EEC52" w14:textId="5BDFC65E"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592</w:t>
            </w:r>
          </w:p>
        </w:tc>
        <w:tc>
          <w:tcPr>
            <w:tcW w:w="735" w:type="dxa"/>
            <w:tcBorders>
              <w:top w:val="nil"/>
              <w:left w:val="nil"/>
              <w:bottom w:val="nil"/>
              <w:right w:val="nil"/>
            </w:tcBorders>
            <w:shd w:val="clear" w:color="auto" w:fill="auto"/>
            <w:noWrap/>
            <w:vAlign w:val="center"/>
            <w:hideMark/>
          </w:tcPr>
          <w:p w14:paraId="44CCF6DB"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877</w:t>
            </w:r>
          </w:p>
        </w:tc>
        <w:tc>
          <w:tcPr>
            <w:tcW w:w="734" w:type="dxa"/>
            <w:tcBorders>
              <w:top w:val="nil"/>
              <w:left w:val="nil"/>
              <w:bottom w:val="nil"/>
              <w:right w:val="nil"/>
            </w:tcBorders>
            <w:shd w:val="clear" w:color="auto" w:fill="auto"/>
            <w:noWrap/>
            <w:vAlign w:val="center"/>
            <w:hideMark/>
          </w:tcPr>
          <w:p w14:paraId="06270D1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751</w:t>
            </w:r>
          </w:p>
        </w:tc>
        <w:tc>
          <w:tcPr>
            <w:tcW w:w="734" w:type="dxa"/>
            <w:tcBorders>
              <w:top w:val="nil"/>
              <w:left w:val="nil"/>
              <w:bottom w:val="nil"/>
              <w:right w:val="nil"/>
            </w:tcBorders>
            <w:shd w:val="clear" w:color="auto" w:fill="auto"/>
            <w:noWrap/>
            <w:vAlign w:val="center"/>
            <w:hideMark/>
          </w:tcPr>
          <w:p w14:paraId="232D3964"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1124</w:t>
            </w:r>
          </w:p>
        </w:tc>
        <w:tc>
          <w:tcPr>
            <w:tcW w:w="734" w:type="dxa"/>
            <w:tcBorders>
              <w:top w:val="nil"/>
              <w:left w:val="nil"/>
              <w:bottom w:val="nil"/>
              <w:right w:val="nil"/>
            </w:tcBorders>
            <w:shd w:val="clear" w:color="auto" w:fill="auto"/>
            <w:noWrap/>
            <w:vAlign w:val="center"/>
            <w:hideMark/>
          </w:tcPr>
          <w:p w14:paraId="18FF809B"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1119</w:t>
            </w:r>
          </w:p>
        </w:tc>
        <w:tc>
          <w:tcPr>
            <w:tcW w:w="236" w:type="dxa"/>
            <w:tcBorders>
              <w:top w:val="nil"/>
              <w:left w:val="nil"/>
              <w:bottom w:val="nil"/>
              <w:right w:val="nil"/>
            </w:tcBorders>
          </w:tcPr>
          <w:p w14:paraId="1881352F"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1CF57488" w14:textId="631ADC45"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2788</w:t>
            </w:r>
          </w:p>
        </w:tc>
        <w:tc>
          <w:tcPr>
            <w:tcW w:w="700" w:type="dxa"/>
            <w:tcBorders>
              <w:top w:val="nil"/>
              <w:left w:val="nil"/>
              <w:bottom w:val="nil"/>
              <w:right w:val="nil"/>
            </w:tcBorders>
            <w:shd w:val="clear" w:color="auto" w:fill="auto"/>
            <w:noWrap/>
            <w:vAlign w:val="center"/>
            <w:hideMark/>
          </w:tcPr>
          <w:p w14:paraId="0F843E0E"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2761</w:t>
            </w:r>
          </w:p>
        </w:tc>
        <w:tc>
          <w:tcPr>
            <w:tcW w:w="700" w:type="dxa"/>
            <w:tcBorders>
              <w:top w:val="nil"/>
              <w:left w:val="nil"/>
              <w:bottom w:val="nil"/>
              <w:right w:val="nil"/>
            </w:tcBorders>
            <w:shd w:val="clear" w:color="auto" w:fill="auto"/>
            <w:noWrap/>
            <w:vAlign w:val="center"/>
            <w:hideMark/>
          </w:tcPr>
          <w:p w14:paraId="5F4D5ED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2149</w:t>
            </w:r>
          </w:p>
        </w:tc>
        <w:tc>
          <w:tcPr>
            <w:tcW w:w="700" w:type="dxa"/>
            <w:tcBorders>
              <w:top w:val="nil"/>
              <w:left w:val="nil"/>
              <w:bottom w:val="nil"/>
              <w:right w:val="nil"/>
            </w:tcBorders>
            <w:shd w:val="clear" w:color="auto" w:fill="auto"/>
            <w:noWrap/>
            <w:vAlign w:val="center"/>
            <w:hideMark/>
          </w:tcPr>
          <w:p w14:paraId="363C9AC7"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2034</w:t>
            </w:r>
          </w:p>
        </w:tc>
        <w:tc>
          <w:tcPr>
            <w:tcW w:w="700" w:type="dxa"/>
            <w:tcBorders>
              <w:top w:val="nil"/>
              <w:left w:val="nil"/>
              <w:bottom w:val="nil"/>
              <w:right w:val="nil"/>
            </w:tcBorders>
            <w:shd w:val="clear" w:color="auto" w:fill="auto"/>
            <w:noWrap/>
            <w:vAlign w:val="center"/>
            <w:hideMark/>
          </w:tcPr>
          <w:p w14:paraId="4E0A8601"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3172</w:t>
            </w:r>
          </w:p>
        </w:tc>
      </w:tr>
      <w:tr w:rsidR="00F615C1" w:rsidRPr="00ED1CD1" w14:paraId="66F80244"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63B69EC6"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0.47-0.58</w:t>
            </w:r>
          </w:p>
        </w:tc>
        <w:tc>
          <w:tcPr>
            <w:tcW w:w="293" w:type="dxa"/>
            <w:tcBorders>
              <w:top w:val="nil"/>
              <w:left w:val="nil"/>
              <w:bottom w:val="nil"/>
              <w:right w:val="nil"/>
            </w:tcBorders>
          </w:tcPr>
          <w:p w14:paraId="10AFD957"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6FF600F9" w14:textId="06FF7172"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484</w:t>
            </w:r>
          </w:p>
        </w:tc>
        <w:tc>
          <w:tcPr>
            <w:tcW w:w="735" w:type="dxa"/>
            <w:tcBorders>
              <w:top w:val="nil"/>
              <w:left w:val="nil"/>
              <w:bottom w:val="nil"/>
              <w:right w:val="nil"/>
            </w:tcBorders>
            <w:shd w:val="clear" w:color="auto" w:fill="auto"/>
            <w:noWrap/>
            <w:vAlign w:val="center"/>
            <w:hideMark/>
          </w:tcPr>
          <w:p w14:paraId="4B9031A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811</w:t>
            </w:r>
          </w:p>
        </w:tc>
        <w:tc>
          <w:tcPr>
            <w:tcW w:w="734" w:type="dxa"/>
            <w:tcBorders>
              <w:top w:val="nil"/>
              <w:left w:val="nil"/>
              <w:bottom w:val="nil"/>
              <w:right w:val="nil"/>
            </w:tcBorders>
            <w:shd w:val="clear" w:color="auto" w:fill="auto"/>
            <w:noWrap/>
            <w:vAlign w:val="center"/>
            <w:hideMark/>
          </w:tcPr>
          <w:p w14:paraId="75CD2AAE"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622</w:t>
            </w:r>
          </w:p>
        </w:tc>
        <w:tc>
          <w:tcPr>
            <w:tcW w:w="734" w:type="dxa"/>
            <w:tcBorders>
              <w:top w:val="nil"/>
              <w:left w:val="nil"/>
              <w:bottom w:val="nil"/>
              <w:right w:val="nil"/>
            </w:tcBorders>
            <w:shd w:val="clear" w:color="auto" w:fill="auto"/>
            <w:noWrap/>
            <w:vAlign w:val="center"/>
            <w:hideMark/>
          </w:tcPr>
          <w:p w14:paraId="5AEB47B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916</w:t>
            </w:r>
          </w:p>
        </w:tc>
        <w:tc>
          <w:tcPr>
            <w:tcW w:w="734" w:type="dxa"/>
            <w:tcBorders>
              <w:top w:val="nil"/>
              <w:left w:val="nil"/>
              <w:bottom w:val="nil"/>
              <w:right w:val="nil"/>
            </w:tcBorders>
            <w:shd w:val="clear" w:color="auto" w:fill="auto"/>
            <w:noWrap/>
            <w:vAlign w:val="center"/>
            <w:hideMark/>
          </w:tcPr>
          <w:p w14:paraId="0F2A8CD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929</w:t>
            </w:r>
          </w:p>
        </w:tc>
        <w:tc>
          <w:tcPr>
            <w:tcW w:w="236" w:type="dxa"/>
            <w:tcBorders>
              <w:top w:val="nil"/>
              <w:left w:val="nil"/>
              <w:bottom w:val="nil"/>
              <w:right w:val="nil"/>
            </w:tcBorders>
          </w:tcPr>
          <w:p w14:paraId="0FC18B9C"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6E6A2D1B" w14:textId="2FE2180E"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2367</w:t>
            </w:r>
          </w:p>
        </w:tc>
        <w:tc>
          <w:tcPr>
            <w:tcW w:w="700" w:type="dxa"/>
            <w:tcBorders>
              <w:top w:val="nil"/>
              <w:left w:val="nil"/>
              <w:bottom w:val="nil"/>
              <w:right w:val="nil"/>
            </w:tcBorders>
            <w:shd w:val="clear" w:color="auto" w:fill="auto"/>
            <w:noWrap/>
            <w:vAlign w:val="center"/>
            <w:hideMark/>
          </w:tcPr>
          <w:p w14:paraId="7A51619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2231</w:t>
            </w:r>
          </w:p>
        </w:tc>
        <w:tc>
          <w:tcPr>
            <w:tcW w:w="700" w:type="dxa"/>
            <w:tcBorders>
              <w:top w:val="nil"/>
              <w:left w:val="nil"/>
              <w:bottom w:val="nil"/>
              <w:right w:val="nil"/>
            </w:tcBorders>
            <w:shd w:val="clear" w:color="auto" w:fill="auto"/>
            <w:noWrap/>
            <w:vAlign w:val="center"/>
            <w:hideMark/>
          </w:tcPr>
          <w:p w14:paraId="1F18BBCA"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1851</w:t>
            </w:r>
          </w:p>
        </w:tc>
        <w:tc>
          <w:tcPr>
            <w:tcW w:w="700" w:type="dxa"/>
            <w:tcBorders>
              <w:top w:val="nil"/>
              <w:left w:val="nil"/>
              <w:bottom w:val="nil"/>
              <w:right w:val="nil"/>
            </w:tcBorders>
            <w:shd w:val="clear" w:color="auto" w:fill="auto"/>
            <w:noWrap/>
            <w:vAlign w:val="center"/>
            <w:hideMark/>
          </w:tcPr>
          <w:p w14:paraId="12E8EC35"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1683</w:t>
            </w:r>
          </w:p>
        </w:tc>
        <w:tc>
          <w:tcPr>
            <w:tcW w:w="700" w:type="dxa"/>
            <w:tcBorders>
              <w:top w:val="nil"/>
              <w:left w:val="nil"/>
              <w:bottom w:val="nil"/>
              <w:right w:val="nil"/>
            </w:tcBorders>
            <w:shd w:val="clear" w:color="auto" w:fill="auto"/>
            <w:noWrap/>
            <w:vAlign w:val="center"/>
            <w:hideMark/>
          </w:tcPr>
          <w:p w14:paraId="0CBA6D1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2228</w:t>
            </w:r>
          </w:p>
        </w:tc>
      </w:tr>
      <w:tr w:rsidR="00F615C1" w:rsidRPr="00ED1CD1" w14:paraId="53023979"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537BCEA8"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0.58-0.72</w:t>
            </w:r>
          </w:p>
        </w:tc>
        <w:tc>
          <w:tcPr>
            <w:tcW w:w="293" w:type="dxa"/>
            <w:tcBorders>
              <w:top w:val="nil"/>
              <w:left w:val="nil"/>
              <w:bottom w:val="nil"/>
              <w:right w:val="nil"/>
            </w:tcBorders>
          </w:tcPr>
          <w:p w14:paraId="1A8FD7DD"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4FB3E8B5" w14:textId="4531978D"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368</w:t>
            </w:r>
          </w:p>
        </w:tc>
        <w:tc>
          <w:tcPr>
            <w:tcW w:w="735" w:type="dxa"/>
            <w:tcBorders>
              <w:top w:val="nil"/>
              <w:left w:val="nil"/>
              <w:bottom w:val="nil"/>
              <w:right w:val="nil"/>
            </w:tcBorders>
            <w:shd w:val="clear" w:color="auto" w:fill="auto"/>
            <w:noWrap/>
            <w:vAlign w:val="center"/>
            <w:hideMark/>
          </w:tcPr>
          <w:p w14:paraId="43F3544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582</w:t>
            </w:r>
          </w:p>
        </w:tc>
        <w:tc>
          <w:tcPr>
            <w:tcW w:w="734" w:type="dxa"/>
            <w:tcBorders>
              <w:top w:val="nil"/>
              <w:left w:val="nil"/>
              <w:bottom w:val="nil"/>
              <w:right w:val="nil"/>
            </w:tcBorders>
            <w:shd w:val="clear" w:color="auto" w:fill="auto"/>
            <w:noWrap/>
            <w:vAlign w:val="center"/>
            <w:hideMark/>
          </w:tcPr>
          <w:p w14:paraId="68F3F5B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444</w:t>
            </w:r>
          </w:p>
        </w:tc>
        <w:tc>
          <w:tcPr>
            <w:tcW w:w="734" w:type="dxa"/>
            <w:tcBorders>
              <w:top w:val="nil"/>
              <w:left w:val="nil"/>
              <w:bottom w:val="nil"/>
              <w:right w:val="nil"/>
            </w:tcBorders>
            <w:shd w:val="clear" w:color="auto" w:fill="auto"/>
            <w:noWrap/>
            <w:vAlign w:val="center"/>
            <w:hideMark/>
          </w:tcPr>
          <w:p w14:paraId="722543FD"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673</w:t>
            </w:r>
          </w:p>
        </w:tc>
        <w:tc>
          <w:tcPr>
            <w:tcW w:w="734" w:type="dxa"/>
            <w:tcBorders>
              <w:top w:val="nil"/>
              <w:left w:val="nil"/>
              <w:bottom w:val="nil"/>
              <w:right w:val="nil"/>
            </w:tcBorders>
            <w:shd w:val="clear" w:color="auto" w:fill="auto"/>
            <w:noWrap/>
            <w:vAlign w:val="center"/>
            <w:hideMark/>
          </w:tcPr>
          <w:p w14:paraId="1AAE460F"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634</w:t>
            </w:r>
          </w:p>
        </w:tc>
        <w:tc>
          <w:tcPr>
            <w:tcW w:w="236" w:type="dxa"/>
            <w:tcBorders>
              <w:top w:val="nil"/>
              <w:left w:val="nil"/>
              <w:bottom w:val="nil"/>
              <w:right w:val="nil"/>
            </w:tcBorders>
          </w:tcPr>
          <w:p w14:paraId="48EED3A9"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2AC27EBF" w14:textId="0F158DD5"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1446</w:t>
            </w:r>
          </w:p>
        </w:tc>
        <w:tc>
          <w:tcPr>
            <w:tcW w:w="700" w:type="dxa"/>
            <w:tcBorders>
              <w:top w:val="nil"/>
              <w:left w:val="nil"/>
              <w:bottom w:val="nil"/>
              <w:right w:val="nil"/>
            </w:tcBorders>
            <w:shd w:val="clear" w:color="auto" w:fill="auto"/>
            <w:noWrap/>
            <w:vAlign w:val="center"/>
            <w:hideMark/>
          </w:tcPr>
          <w:p w14:paraId="0285424D"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1325</w:t>
            </w:r>
          </w:p>
        </w:tc>
        <w:tc>
          <w:tcPr>
            <w:tcW w:w="700" w:type="dxa"/>
            <w:tcBorders>
              <w:top w:val="nil"/>
              <w:left w:val="nil"/>
              <w:bottom w:val="nil"/>
              <w:right w:val="nil"/>
            </w:tcBorders>
            <w:shd w:val="clear" w:color="auto" w:fill="auto"/>
            <w:noWrap/>
            <w:vAlign w:val="center"/>
            <w:hideMark/>
          </w:tcPr>
          <w:p w14:paraId="4D4D407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1205</w:t>
            </w:r>
          </w:p>
        </w:tc>
        <w:tc>
          <w:tcPr>
            <w:tcW w:w="700" w:type="dxa"/>
            <w:tcBorders>
              <w:top w:val="nil"/>
              <w:left w:val="nil"/>
              <w:bottom w:val="nil"/>
              <w:right w:val="nil"/>
            </w:tcBorders>
            <w:shd w:val="clear" w:color="auto" w:fill="auto"/>
            <w:noWrap/>
            <w:vAlign w:val="center"/>
            <w:hideMark/>
          </w:tcPr>
          <w:p w14:paraId="27ADF8EF"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1062</w:t>
            </w:r>
          </w:p>
        </w:tc>
        <w:tc>
          <w:tcPr>
            <w:tcW w:w="700" w:type="dxa"/>
            <w:tcBorders>
              <w:top w:val="nil"/>
              <w:left w:val="nil"/>
              <w:bottom w:val="nil"/>
              <w:right w:val="nil"/>
            </w:tcBorders>
            <w:shd w:val="clear" w:color="auto" w:fill="auto"/>
            <w:noWrap/>
            <w:vAlign w:val="center"/>
            <w:hideMark/>
          </w:tcPr>
          <w:p w14:paraId="5833B70C"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1277</w:t>
            </w:r>
          </w:p>
        </w:tc>
      </w:tr>
      <w:tr w:rsidR="00F615C1" w:rsidRPr="00ED1CD1" w14:paraId="1781F041"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1763C94D"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0.72-0.90</w:t>
            </w:r>
          </w:p>
        </w:tc>
        <w:tc>
          <w:tcPr>
            <w:tcW w:w="293" w:type="dxa"/>
            <w:tcBorders>
              <w:top w:val="nil"/>
              <w:left w:val="nil"/>
              <w:bottom w:val="nil"/>
              <w:right w:val="nil"/>
            </w:tcBorders>
          </w:tcPr>
          <w:p w14:paraId="3E575CD0"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6A2E497D" w14:textId="1B58F262"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199</w:t>
            </w:r>
          </w:p>
        </w:tc>
        <w:tc>
          <w:tcPr>
            <w:tcW w:w="735" w:type="dxa"/>
            <w:tcBorders>
              <w:top w:val="nil"/>
              <w:left w:val="nil"/>
              <w:bottom w:val="nil"/>
              <w:right w:val="nil"/>
            </w:tcBorders>
            <w:shd w:val="clear" w:color="auto" w:fill="auto"/>
            <w:noWrap/>
            <w:vAlign w:val="center"/>
            <w:hideMark/>
          </w:tcPr>
          <w:p w14:paraId="0CC63B4C"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337</w:t>
            </w:r>
          </w:p>
        </w:tc>
        <w:tc>
          <w:tcPr>
            <w:tcW w:w="734" w:type="dxa"/>
            <w:tcBorders>
              <w:top w:val="nil"/>
              <w:left w:val="nil"/>
              <w:bottom w:val="nil"/>
              <w:right w:val="nil"/>
            </w:tcBorders>
            <w:shd w:val="clear" w:color="auto" w:fill="auto"/>
            <w:noWrap/>
            <w:vAlign w:val="center"/>
            <w:hideMark/>
          </w:tcPr>
          <w:p w14:paraId="2BDD81E4"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247</w:t>
            </w:r>
          </w:p>
        </w:tc>
        <w:tc>
          <w:tcPr>
            <w:tcW w:w="734" w:type="dxa"/>
            <w:tcBorders>
              <w:top w:val="nil"/>
              <w:left w:val="nil"/>
              <w:bottom w:val="nil"/>
              <w:right w:val="nil"/>
            </w:tcBorders>
            <w:shd w:val="clear" w:color="auto" w:fill="auto"/>
            <w:noWrap/>
            <w:vAlign w:val="center"/>
            <w:hideMark/>
          </w:tcPr>
          <w:p w14:paraId="6BCCD2E7"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375</w:t>
            </w:r>
          </w:p>
        </w:tc>
        <w:tc>
          <w:tcPr>
            <w:tcW w:w="734" w:type="dxa"/>
            <w:tcBorders>
              <w:top w:val="nil"/>
              <w:left w:val="nil"/>
              <w:bottom w:val="nil"/>
              <w:right w:val="nil"/>
            </w:tcBorders>
            <w:shd w:val="clear" w:color="auto" w:fill="auto"/>
            <w:noWrap/>
            <w:vAlign w:val="center"/>
            <w:hideMark/>
          </w:tcPr>
          <w:p w14:paraId="2BC3E846"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374</w:t>
            </w:r>
          </w:p>
        </w:tc>
        <w:tc>
          <w:tcPr>
            <w:tcW w:w="236" w:type="dxa"/>
            <w:tcBorders>
              <w:top w:val="nil"/>
              <w:left w:val="nil"/>
              <w:bottom w:val="nil"/>
              <w:right w:val="nil"/>
            </w:tcBorders>
          </w:tcPr>
          <w:p w14:paraId="22B68CF3"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15B27EC1" w14:textId="0D3AC57A"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744</w:t>
            </w:r>
          </w:p>
        </w:tc>
        <w:tc>
          <w:tcPr>
            <w:tcW w:w="700" w:type="dxa"/>
            <w:tcBorders>
              <w:top w:val="nil"/>
              <w:left w:val="nil"/>
              <w:bottom w:val="nil"/>
              <w:right w:val="nil"/>
            </w:tcBorders>
            <w:shd w:val="clear" w:color="auto" w:fill="auto"/>
            <w:noWrap/>
            <w:vAlign w:val="center"/>
            <w:hideMark/>
          </w:tcPr>
          <w:p w14:paraId="7BB563DD"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734</w:t>
            </w:r>
          </w:p>
        </w:tc>
        <w:tc>
          <w:tcPr>
            <w:tcW w:w="700" w:type="dxa"/>
            <w:tcBorders>
              <w:top w:val="nil"/>
              <w:left w:val="nil"/>
              <w:bottom w:val="nil"/>
              <w:right w:val="nil"/>
            </w:tcBorders>
            <w:shd w:val="clear" w:color="auto" w:fill="auto"/>
            <w:noWrap/>
            <w:vAlign w:val="center"/>
            <w:hideMark/>
          </w:tcPr>
          <w:p w14:paraId="78C5068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669</w:t>
            </w:r>
          </w:p>
        </w:tc>
        <w:tc>
          <w:tcPr>
            <w:tcW w:w="700" w:type="dxa"/>
            <w:tcBorders>
              <w:top w:val="nil"/>
              <w:left w:val="nil"/>
              <w:bottom w:val="nil"/>
              <w:right w:val="nil"/>
            </w:tcBorders>
            <w:shd w:val="clear" w:color="auto" w:fill="auto"/>
            <w:noWrap/>
            <w:vAlign w:val="center"/>
            <w:hideMark/>
          </w:tcPr>
          <w:p w14:paraId="39974806"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568</w:t>
            </w:r>
          </w:p>
        </w:tc>
        <w:tc>
          <w:tcPr>
            <w:tcW w:w="700" w:type="dxa"/>
            <w:tcBorders>
              <w:top w:val="nil"/>
              <w:left w:val="nil"/>
              <w:bottom w:val="nil"/>
              <w:right w:val="nil"/>
            </w:tcBorders>
            <w:shd w:val="clear" w:color="auto" w:fill="auto"/>
            <w:noWrap/>
            <w:vAlign w:val="center"/>
            <w:hideMark/>
          </w:tcPr>
          <w:p w14:paraId="7BB2DAD4"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653</w:t>
            </w:r>
          </w:p>
        </w:tc>
      </w:tr>
      <w:tr w:rsidR="00F615C1" w:rsidRPr="00ED1CD1" w14:paraId="1A126737"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6EEA9D31"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0.90-1.12</w:t>
            </w:r>
          </w:p>
        </w:tc>
        <w:tc>
          <w:tcPr>
            <w:tcW w:w="293" w:type="dxa"/>
            <w:tcBorders>
              <w:top w:val="nil"/>
              <w:left w:val="nil"/>
              <w:bottom w:val="nil"/>
              <w:right w:val="nil"/>
            </w:tcBorders>
          </w:tcPr>
          <w:p w14:paraId="17F6B29E"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399D47C1" w14:textId="38906EC8"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265</w:t>
            </w:r>
          </w:p>
        </w:tc>
        <w:tc>
          <w:tcPr>
            <w:tcW w:w="735" w:type="dxa"/>
            <w:tcBorders>
              <w:top w:val="nil"/>
              <w:left w:val="nil"/>
              <w:bottom w:val="nil"/>
              <w:right w:val="nil"/>
            </w:tcBorders>
            <w:shd w:val="clear" w:color="auto" w:fill="auto"/>
            <w:noWrap/>
            <w:vAlign w:val="center"/>
            <w:hideMark/>
          </w:tcPr>
          <w:p w14:paraId="61D680C4"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471</w:t>
            </w:r>
          </w:p>
        </w:tc>
        <w:tc>
          <w:tcPr>
            <w:tcW w:w="734" w:type="dxa"/>
            <w:tcBorders>
              <w:top w:val="nil"/>
              <w:left w:val="nil"/>
              <w:bottom w:val="nil"/>
              <w:right w:val="nil"/>
            </w:tcBorders>
            <w:shd w:val="clear" w:color="auto" w:fill="auto"/>
            <w:noWrap/>
            <w:vAlign w:val="center"/>
            <w:hideMark/>
          </w:tcPr>
          <w:p w14:paraId="7D16CE3E"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340</w:t>
            </w:r>
          </w:p>
        </w:tc>
        <w:tc>
          <w:tcPr>
            <w:tcW w:w="734" w:type="dxa"/>
            <w:tcBorders>
              <w:top w:val="nil"/>
              <w:left w:val="nil"/>
              <w:bottom w:val="nil"/>
              <w:right w:val="nil"/>
            </w:tcBorders>
            <w:shd w:val="clear" w:color="auto" w:fill="auto"/>
            <w:noWrap/>
            <w:vAlign w:val="center"/>
            <w:hideMark/>
          </w:tcPr>
          <w:p w14:paraId="6EF32811"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521</w:t>
            </w:r>
          </w:p>
        </w:tc>
        <w:tc>
          <w:tcPr>
            <w:tcW w:w="734" w:type="dxa"/>
            <w:tcBorders>
              <w:top w:val="nil"/>
              <w:left w:val="nil"/>
              <w:bottom w:val="nil"/>
              <w:right w:val="nil"/>
            </w:tcBorders>
            <w:shd w:val="clear" w:color="auto" w:fill="auto"/>
            <w:noWrap/>
            <w:vAlign w:val="center"/>
            <w:hideMark/>
          </w:tcPr>
          <w:p w14:paraId="015504A6"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553</w:t>
            </w:r>
          </w:p>
        </w:tc>
        <w:tc>
          <w:tcPr>
            <w:tcW w:w="236" w:type="dxa"/>
            <w:tcBorders>
              <w:top w:val="nil"/>
              <w:left w:val="nil"/>
              <w:bottom w:val="nil"/>
              <w:right w:val="nil"/>
            </w:tcBorders>
          </w:tcPr>
          <w:p w14:paraId="41DC88D4"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359FFA25" w14:textId="5049FF86"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1042</w:t>
            </w:r>
          </w:p>
        </w:tc>
        <w:tc>
          <w:tcPr>
            <w:tcW w:w="700" w:type="dxa"/>
            <w:tcBorders>
              <w:top w:val="nil"/>
              <w:left w:val="nil"/>
              <w:bottom w:val="nil"/>
              <w:right w:val="nil"/>
            </w:tcBorders>
            <w:shd w:val="clear" w:color="auto" w:fill="auto"/>
            <w:noWrap/>
            <w:vAlign w:val="center"/>
            <w:hideMark/>
          </w:tcPr>
          <w:p w14:paraId="554C2CDE"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932</w:t>
            </w:r>
          </w:p>
        </w:tc>
        <w:tc>
          <w:tcPr>
            <w:tcW w:w="700" w:type="dxa"/>
            <w:tcBorders>
              <w:top w:val="nil"/>
              <w:left w:val="nil"/>
              <w:bottom w:val="nil"/>
              <w:right w:val="nil"/>
            </w:tcBorders>
            <w:shd w:val="clear" w:color="auto" w:fill="auto"/>
            <w:noWrap/>
            <w:vAlign w:val="center"/>
            <w:hideMark/>
          </w:tcPr>
          <w:p w14:paraId="66621444"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890</w:t>
            </w:r>
          </w:p>
        </w:tc>
        <w:tc>
          <w:tcPr>
            <w:tcW w:w="700" w:type="dxa"/>
            <w:tcBorders>
              <w:top w:val="nil"/>
              <w:left w:val="nil"/>
              <w:bottom w:val="nil"/>
              <w:right w:val="nil"/>
            </w:tcBorders>
            <w:shd w:val="clear" w:color="auto" w:fill="auto"/>
            <w:noWrap/>
            <w:vAlign w:val="center"/>
            <w:hideMark/>
          </w:tcPr>
          <w:p w14:paraId="5BB069D1"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785</w:t>
            </w:r>
          </w:p>
        </w:tc>
        <w:tc>
          <w:tcPr>
            <w:tcW w:w="700" w:type="dxa"/>
            <w:tcBorders>
              <w:top w:val="nil"/>
              <w:left w:val="nil"/>
              <w:bottom w:val="nil"/>
              <w:right w:val="nil"/>
            </w:tcBorders>
            <w:shd w:val="clear" w:color="auto" w:fill="auto"/>
            <w:noWrap/>
            <w:vAlign w:val="center"/>
            <w:hideMark/>
          </w:tcPr>
          <w:p w14:paraId="19D84D1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879</w:t>
            </w:r>
          </w:p>
        </w:tc>
      </w:tr>
      <w:tr w:rsidR="00F615C1" w:rsidRPr="00ED1CD1" w14:paraId="5B58777B"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4F0E661F"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1.12-1.39</w:t>
            </w:r>
          </w:p>
        </w:tc>
        <w:tc>
          <w:tcPr>
            <w:tcW w:w="293" w:type="dxa"/>
            <w:tcBorders>
              <w:top w:val="nil"/>
              <w:left w:val="nil"/>
              <w:bottom w:val="nil"/>
              <w:right w:val="nil"/>
            </w:tcBorders>
          </w:tcPr>
          <w:p w14:paraId="220DF384"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7670957D" w14:textId="6E2F2792"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90</w:t>
            </w:r>
          </w:p>
        </w:tc>
        <w:tc>
          <w:tcPr>
            <w:tcW w:w="735" w:type="dxa"/>
            <w:tcBorders>
              <w:top w:val="nil"/>
              <w:left w:val="nil"/>
              <w:bottom w:val="nil"/>
              <w:right w:val="nil"/>
            </w:tcBorders>
            <w:shd w:val="clear" w:color="auto" w:fill="auto"/>
            <w:noWrap/>
            <w:vAlign w:val="center"/>
            <w:hideMark/>
          </w:tcPr>
          <w:p w14:paraId="5823E1A2"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139</w:t>
            </w:r>
          </w:p>
        </w:tc>
        <w:tc>
          <w:tcPr>
            <w:tcW w:w="734" w:type="dxa"/>
            <w:tcBorders>
              <w:top w:val="nil"/>
              <w:left w:val="nil"/>
              <w:bottom w:val="nil"/>
              <w:right w:val="nil"/>
            </w:tcBorders>
            <w:shd w:val="clear" w:color="auto" w:fill="auto"/>
            <w:noWrap/>
            <w:vAlign w:val="center"/>
            <w:hideMark/>
          </w:tcPr>
          <w:p w14:paraId="7393DC3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96</w:t>
            </w:r>
          </w:p>
        </w:tc>
        <w:tc>
          <w:tcPr>
            <w:tcW w:w="734" w:type="dxa"/>
            <w:tcBorders>
              <w:top w:val="nil"/>
              <w:left w:val="nil"/>
              <w:bottom w:val="nil"/>
              <w:right w:val="nil"/>
            </w:tcBorders>
            <w:shd w:val="clear" w:color="auto" w:fill="auto"/>
            <w:noWrap/>
            <w:vAlign w:val="center"/>
            <w:hideMark/>
          </w:tcPr>
          <w:p w14:paraId="0A73239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160</w:t>
            </w:r>
          </w:p>
        </w:tc>
        <w:tc>
          <w:tcPr>
            <w:tcW w:w="734" w:type="dxa"/>
            <w:tcBorders>
              <w:top w:val="nil"/>
              <w:left w:val="nil"/>
              <w:bottom w:val="nil"/>
              <w:right w:val="nil"/>
            </w:tcBorders>
            <w:shd w:val="clear" w:color="auto" w:fill="auto"/>
            <w:noWrap/>
            <w:vAlign w:val="center"/>
            <w:hideMark/>
          </w:tcPr>
          <w:p w14:paraId="7E28042E"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166</w:t>
            </w:r>
          </w:p>
        </w:tc>
        <w:tc>
          <w:tcPr>
            <w:tcW w:w="236" w:type="dxa"/>
            <w:tcBorders>
              <w:top w:val="nil"/>
              <w:left w:val="nil"/>
              <w:bottom w:val="nil"/>
              <w:right w:val="nil"/>
            </w:tcBorders>
          </w:tcPr>
          <w:p w14:paraId="16C503FC"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603553BE" w14:textId="4479FBFD"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295</w:t>
            </w:r>
          </w:p>
        </w:tc>
        <w:tc>
          <w:tcPr>
            <w:tcW w:w="700" w:type="dxa"/>
            <w:tcBorders>
              <w:top w:val="nil"/>
              <w:left w:val="nil"/>
              <w:bottom w:val="nil"/>
              <w:right w:val="nil"/>
            </w:tcBorders>
            <w:shd w:val="clear" w:color="auto" w:fill="auto"/>
            <w:noWrap/>
            <w:vAlign w:val="center"/>
            <w:hideMark/>
          </w:tcPr>
          <w:p w14:paraId="78DA83C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286</w:t>
            </w:r>
          </w:p>
        </w:tc>
        <w:tc>
          <w:tcPr>
            <w:tcW w:w="700" w:type="dxa"/>
            <w:tcBorders>
              <w:top w:val="nil"/>
              <w:left w:val="nil"/>
              <w:bottom w:val="nil"/>
              <w:right w:val="nil"/>
            </w:tcBorders>
            <w:shd w:val="clear" w:color="auto" w:fill="auto"/>
            <w:noWrap/>
            <w:vAlign w:val="center"/>
            <w:hideMark/>
          </w:tcPr>
          <w:p w14:paraId="71FD53E2"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253</w:t>
            </w:r>
          </w:p>
        </w:tc>
        <w:tc>
          <w:tcPr>
            <w:tcW w:w="700" w:type="dxa"/>
            <w:tcBorders>
              <w:top w:val="nil"/>
              <w:left w:val="nil"/>
              <w:bottom w:val="nil"/>
              <w:right w:val="nil"/>
            </w:tcBorders>
            <w:shd w:val="clear" w:color="auto" w:fill="auto"/>
            <w:noWrap/>
            <w:vAlign w:val="center"/>
            <w:hideMark/>
          </w:tcPr>
          <w:p w14:paraId="1E87FE1D"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231</w:t>
            </w:r>
          </w:p>
        </w:tc>
        <w:tc>
          <w:tcPr>
            <w:tcW w:w="700" w:type="dxa"/>
            <w:tcBorders>
              <w:top w:val="nil"/>
              <w:left w:val="nil"/>
              <w:bottom w:val="nil"/>
              <w:right w:val="nil"/>
            </w:tcBorders>
            <w:shd w:val="clear" w:color="auto" w:fill="auto"/>
            <w:noWrap/>
            <w:vAlign w:val="center"/>
            <w:hideMark/>
          </w:tcPr>
          <w:p w14:paraId="622C5F7F"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259</w:t>
            </w:r>
          </w:p>
        </w:tc>
      </w:tr>
      <w:tr w:rsidR="00F615C1" w:rsidRPr="00ED1CD1" w14:paraId="76D0E57B"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6BEC9C8C"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1.39-1.73</w:t>
            </w:r>
          </w:p>
        </w:tc>
        <w:tc>
          <w:tcPr>
            <w:tcW w:w="293" w:type="dxa"/>
            <w:tcBorders>
              <w:top w:val="nil"/>
              <w:left w:val="nil"/>
              <w:bottom w:val="nil"/>
              <w:right w:val="nil"/>
            </w:tcBorders>
          </w:tcPr>
          <w:p w14:paraId="23664F82"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6F3E9227" w14:textId="0C43E2F4"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79</w:t>
            </w:r>
          </w:p>
        </w:tc>
        <w:tc>
          <w:tcPr>
            <w:tcW w:w="735" w:type="dxa"/>
            <w:tcBorders>
              <w:top w:val="nil"/>
              <w:left w:val="nil"/>
              <w:bottom w:val="nil"/>
              <w:right w:val="nil"/>
            </w:tcBorders>
            <w:shd w:val="clear" w:color="auto" w:fill="auto"/>
            <w:noWrap/>
            <w:vAlign w:val="center"/>
            <w:hideMark/>
          </w:tcPr>
          <w:p w14:paraId="4E79E691"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165</w:t>
            </w:r>
          </w:p>
        </w:tc>
        <w:tc>
          <w:tcPr>
            <w:tcW w:w="734" w:type="dxa"/>
            <w:tcBorders>
              <w:top w:val="nil"/>
              <w:left w:val="nil"/>
              <w:bottom w:val="nil"/>
              <w:right w:val="nil"/>
            </w:tcBorders>
            <w:shd w:val="clear" w:color="auto" w:fill="auto"/>
            <w:noWrap/>
            <w:vAlign w:val="center"/>
            <w:hideMark/>
          </w:tcPr>
          <w:p w14:paraId="358F2104"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104</w:t>
            </w:r>
          </w:p>
        </w:tc>
        <w:tc>
          <w:tcPr>
            <w:tcW w:w="734" w:type="dxa"/>
            <w:tcBorders>
              <w:top w:val="nil"/>
              <w:left w:val="nil"/>
              <w:bottom w:val="nil"/>
              <w:right w:val="nil"/>
            </w:tcBorders>
            <w:shd w:val="clear" w:color="auto" w:fill="auto"/>
            <w:noWrap/>
            <w:vAlign w:val="center"/>
            <w:hideMark/>
          </w:tcPr>
          <w:p w14:paraId="4EF27636"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154</w:t>
            </w:r>
          </w:p>
        </w:tc>
        <w:tc>
          <w:tcPr>
            <w:tcW w:w="734" w:type="dxa"/>
            <w:tcBorders>
              <w:top w:val="nil"/>
              <w:left w:val="nil"/>
              <w:bottom w:val="nil"/>
              <w:right w:val="nil"/>
            </w:tcBorders>
            <w:shd w:val="clear" w:color="auto" w:fill="auto"/>
            <w:noWrap/>
            <w:vAlign w:val="center"/>
            <w:hideMark/>
          </w:tcPr>
          <w:p w14:paraId="46ADD4B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199</w:t>
            </w:r>
          </w:p>
        </w:tc>
        <w:tc>
          <w:tcPr>
            <w:tcW w:w="236" w:type="dxa"/>
            <w:tcBorders>
              <w:top w:val="nil"/>
              <w:left w:val="nil"/>
              <w:bottom w:val="nil"/>
              <w:right w:val="nil"/>
            </w:tcBorders>
          </w:tcPr>
          <w:p w14:paraId="0E32087B"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15C5C420" w14:textId="1F36A3AE"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329</w:t>
            </w:r>
          </w:p>
        </w:tc>
        <w:tc>
          <w:tcPr>
            <w:tcW w:w="700" w:type="dxa"/>
            <w:tcBorders>
              <w:top w:val="nil"/>
              <w:left w:val="nil"/>
              <w:bottom w:val="nil"/>
              <w:right w:val="nil"/>
            </w:tcBorders>
            <w:shd w:val="clear" w:color="auto" w:fill="auto"/>
            <w:noWrap/>
            <w:vAlign w:val="center"/>
            <w:hideMark/>
          </w:tcPr>
          <w:p w14:paraId="5F01C515"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315</w:t>
            </w:r>
          </w:p>
        </w:tc>
        <w:tc>
          <w:tcPr>
            <w:tcW w:w="700" w:type="dxa"/>
            <w:tcBorders>
              <w:top w:val="nil"/>
              <w:left w:val="nil"/>
              <w:bottom w:val="nil"/>
              <w:right w:val="nil"/>
            </w:tcBorders>
            <w:shd w:val="clear" w:color="auto" w:fill="auto"/>
            <w:noWrap/>
            <w:vAlign w:val="center"/>
            <w:hideMark/>
          </w:tcPr>
          <w:p w14:paraId="61F29F14"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273</w:t>
            </w:r>
          </w:p>
        </w:tc>
        <w:tc>
          <w:tcPr>
            <w:tcW w:w="700" w:type="dxa"/>
            <w:tcBorders>
              <w:top w:val="nil"/>
              <w:left w:val="nil"/>
              <w:bottom w:val="nil"/>
              <w:right w:val="nil"/>
            </w:tcBorders>
            <w:shd w:val="clear" w:color="auto" w:fill="auto"/>
            <w:noWrap/>
            <w:vAlign w:val="center"/>
            <w:hideMark/>
          </w:tcPr>
          <w:p w14:paraId="33CDA40C"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268</w:t>
            </w:r>
          </w:p>
        </w:tc>
        <w:tc>
          <w:tcPr>
            <w:tcW w:w="700" w:type="dxa"/>
            <w:tcBorders>
              <w:top w:val="nil"/>
              <w:left w:val="nil"/>
              <w:bottom w:val="nil"/>
              <w:right w:val="nil"/>
            </w:tcBorders>
            <w:shd w:val="clear" w:color="auto" w:fill="auto"/>
            <w:noWrap/>
            <w:vAlign w:val="center"/>
            <w:hideMark/>
          </w:tcPr>
          <w:p w14:paraId="731B3BC5"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283</w:t>
            </w:r>
          </w:p>
        </w:tc>
      </w:tr>
      <w:tr w:rsidR="00F615C1" w:rsidRPr="00ED1CD1" w14:paraId="67CBD9D0"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470095B2"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1.73-2.16</w:t>
            </w:r>
          </w:p>
        </w:tc>
        <w:tc>
          <w:tcPr>
            <w:tcW w:w="293" w:type="dxa"/>
            <w:tcBorders>
              <w:top w:val="nil"/>
              <w:left w:val="nil"/>
              <w:bottom w:val="nil"/>
              <w:right w:val="nil"/>
            </w:tcBorders>
          </w:tcPr>
          <w:p w14:paraId="036FEFC1"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7C7BAACC" w14:textId="2704EFCA"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39</w:t>
            </w:r>
          </w:p>
        </w:tc>
        <w:tc>
          <w:tcPr>
            <w:tcW w:w="735" w:type="dxa"/>
            <w:tcBorders>
              <w:top w:val="nil"/>
              <w:left w:val="nil"/>
              <w:bottom w:val="nil"/>
              <w:right w:val="nil"/>
            </w:tcBorders>
            <w:shd w:val="clear" w:color="auto" w:fill="auto"/>
            <w:noWrap/>
            <w:vAlign w:val="center"/>
            <w:hideMark/>
          </w:tcPr>
          <w:p w14:paraId="2F544BD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65</w:t>
            </w:r>
          </w:p>
        </w:tc>
        <w:tc>
          <w:tcPr>
            <w:tcW w:w="734" w:type="dxa"/>
            <w:tcBorders>
              <w:top w:val="nil"/>
              <w:left w:val="nil"/>
              <w:bottom w:val="nil"/>
              <w:right w:val="nil"/>
            </w:tcBorders>
            <w:shd w:val="clear" w:color="auto" w:fill="auto"/>
            <w:noWrap/>
            <w:vAlign w:val="center"/>
            <w:hideMark/>
          </w:tcPr>
          <w:p w14:paraId="4FEE817F"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55</w:t>
            </w:r>
          </w:p>
        </w:tc>
        <w:tc>
          <w:tcPr>
            <w:tcW w:w="734" w:type="dxa"/>
            <w:tcBorders>
              <w:top w:val="nil"/>
              <w:left w:val="nil"/>
              <w:bottom w:val="nil"/>
              <w:right w:val="nil"/>
            </w:tcBorders>
            <w:shd w:val="clear" w:color="auto" w:fill="auto"/>
            <w:noWrap/>
            <w:vAlign w:val="center"/>
            <w:hideMark/>
          </w:tcPr>
          <w:p w14:paraId="0BEAD1C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72</w:t>
            </w:r>
          </w:p>
        </w:tc>
        <w:tc>
          <w:tcPr>
            <w:tcW w:w="734" w:type="dxa"/>
            <w:tcBorders>
              <w:top w:val="nil"/>
              <w:left w:val="nil"/>
              <w:bottom w:val="nil"/>
              <w:right w:val="nil"/>
            </w:tcBorders>
            <w:shd w:val="clear" w:color="auto" w:fill="auto"/>
            <w:noWrap/>
            <w:vAlign w:val="center"/>
            <w:hideMark/>
          </w:tcPr>
          <w:p w14:paraId="4A7ECE08"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94</w:t>
            </w:r>
          </w:p>
        </w:tc>
        <w:tc>
          <w:tcPr>
            <w:tcW w:w="236" w:type="dxa"/>
            <w:tcBorders>
              <w:top w:val="nil"/>
              <w:left w:val="nil"/>
              <w:bottom w:val="nil"/>
              <w:right w:val="nil"/>
            </w:tcBorders>
          </w:tcPr>
          <w:p w14:paraId="214B3C52"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7DB2E3B7" w14:textId="307C07FD"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149</w:t>
            </w:r>
          </w:p>
        </w:tc>
        <w:tc>
          <w:tcPr>
            <w:tcW w:w="700" w:type="dxa"/>
            <w:tcBorders>
              <w:top w:val="nil"/>
              <w:left w:val="nil"/>
              <w:bottom w:val="nil"/>
              <w:right w:val="nil"/>
            </w:tcBorders>
            <w:shd w:val="clear" w:color="auto" w:fill="auto"/>
            <w:noWrap/>
            <w:vAlign w:val="center"/>
            <w:hideMark/>
          </w:tcPr>
          <w:p w14:paraId="52D6E96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148</w:t>
            </w:r>
          </w:p>
        </w:tc>
        <w:tc>
          <w:tcPr>
            <w:tcW w:w="700" w:type="dxa"/>
            <w:tcBorders>
              <w:top w:val="nil"/>
              <w:left w:val="nil"/>
              <w:bottom w:val="nil"/>
              <w:right w:val="nil"/>
            </w:tcBorders>
            <w:shd w:val="clear" w:color="auto" w:fill="auto"/>
            <w:noWrap/>
            <w:vAlign w:val="center"/>
            <w:hideMark/>
          </w:tcPr>
          <w:p w14:paraId="19C3F87F"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115</w:t>
            </w:r>
          </w:p>
        </w:tc>
        <w:tc>
          <w:tcPr>
            <w:tcW w:w="700" w:type="dxa"/>
            <w:tcBorders>
              <w:top w:val="nil"/>
              <w:left w:val="nil"/>
              <w:bottom w:val="nil"/>
              <w:right w:val="nil"/>
            </w:tcBorders>
            <w:shd w:val="clear" w:color="auto" w:fill="auto"/>
            <w:noWrap/>
            <w:vAlign w:val="center"/>
            <w:hideMark/>
          </w:tcPr>
          <w:p w14:paraId="0E20D3D7"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102</w:t>
            </w:r>
          </w:p>
        </w:tc>
        <w:tc>
          <w:tcPr>
            <w:tcW w:w="700" w:type="dxa"/>
            <w:tcBorders>
              <w:top w:val="nil"/>
              <w:left w:val="nil"/>
              <w:bottom w:val="nil"/>
              <w:right w:val="nil"/>
            </w:tcBorders>
            <w:shd w:val="clear" w:color="auto" w:fill="auto"/>
            <w:noWrap/>
            <w:vAlign w:val="center"/>
            <w:hideMark/>
          </w:tcPr>
          <w:p w14:paraId="1C6B9F52"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126</w:t>
            </w:r>
          </w:p>
        </w:tc>
      </w:tr>
      <w:tr w:rsidR="00F615C1" w:rsidRPr="00ED1CD1" w14:paraId="318CEBF7"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126FF647"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2.16-2.69</w:t>
            </w:r>
          </w:p>
        </w:tc>
        <w:tc>
          <w:tcPr>
            <w:tcW w:w="293" w:type="dxa"/>
            <w:tcBorders>
              <w:top w:val="nil"/>
              <w:left w:val="nil"/>
              <w:bottom w:val="nil"/>
              <w:right w:val="nil"/>
            </w:tcBorders>
          </w:tcPr>
          <w:p w14:paraId="4D012A3C"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6C47C2FA" w14:textId="784D6AA5"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9</w:t>
            </w:r>
          </w:p>
        </w:tc>
        <w:tc>
          <w:tcPr>
            <w:tcW w:w="735" w:type="dxa"/>
            <w:tcBorders>
              <w:top w:val="nil"/>
              <w:left w:val="nil"/>
              <w:bottom w:val="nil"/>
              <w:right w:val="nil"/>
            </w:tcBorders>
            <w:shd w:val="clear" w:color="auto" w:fill="auto"/>
            <w:noWrap/>
            <w:vAlign w:val="center"/>
            <w:hideMark/>
          </w:tcPr>
          <w:p w14:paraId="180FF21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14</w:t>
            </w:r>
          </w:p>
        </w:tc>
        <w:tc>
          <w:tcPr>
            <w:tcW w:w="734" w:type="dxa"/>
            <w:tcBorders>
              <w:top w:val="nil"/>
              <w:left w:val="nil"/>
              <w:bottom w:val="nil"/>
              <w:right w:val="nil"/>
            </w:tcBorders>
            <w:shd w:val="clear" w:color="auto" w:fill="auto"/>
            <w:noWrap/>
            <w:vAlign w:val="center"/>
            <w:hideMark/>
          </w:tcPr>
          <w:p w14:paraId="36C6831E"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8</w:t>
            </w:r>
          </w:p>
        </w:tc>
        <w:tc>
          <w:tcPr>
            <w:tcW w:w="734" w:type="dxa"/>
            <w:tcBorders>
              <w:top w:val="nil"/>
              <w:left w:val="nil"/>
              <w:bottom w:val="nil"/>
              <w:right w:val="nil"/>
            </w:tcBorders>
            <w:shd w:val="clear" w:color="auto" w:fill="auto"/>
            <w:noWrap/>
            <w:vAlign w:val="center"/>
            <w:hideMark/>
          </w:tcPr>
          <w:p w14:paraId="78A0E2EC"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11</w:t>
            </w:r>
          </w:p>
        </w:tc>
        <w:tc>
          <w:tcPr>
            <w:tcW w:w="734" w:type="dxa"/>
            <w:tcBorders>
              <w:top w:val="nil"/>
              <w:left w:val="nil"/>
              <w:bottom w:val="nil"/>
              <w:right w:val="nil"/>
            </w:tcBorders>
            <w:shd w:val="clear" w:color="auto" w:fill="auto"/>
            <w:noWrap/>
            <w:vAlign w:val="center"/>
            <w:hideMark/>
          </w:tcPr>
          <w:p w14:paraId="4F2E6D72"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17</w:t>
            </w:r>
          </w:p>
        </w:tc>
        <w:tc>
          <w:tcPr>
            <w:tcW w:w="236" w:type="dxa"/>
            <w:tcBorders>
              <w:top w:val="nil"/>
              <w:left w:val="nil"/>
              <w:bottom w:val="nil"/>
              <w:right w:val="nil"/>
            </w:tcBorders>
          </w:tcPr>
          <w:p w14:paraId="1CAF6086"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4329960A" w14:textId="5E55CD3C"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26</w:t>
            </w:r>
          </w:p>
        </w:tc>
        <w:tc>
          <w:tcPr>
            <w:tcW w:w="700" w:type="dxa"/>
            <w:tcBorders>
              <w:top w:val="nil"/>
              <w:left w:val="nil"/>
              <w:bottom w:val="nil"/>
              <w:right w:val="nil"/>
            </w:tcBorders>
            <w:shd w:val="clear" w:color="auto" w:fill="auto"/>
            <w:noWrap/>
            <w:vAlign w:val="center"/>
            <w:hideMark/>
          </w:tcPr>
          <w:p w14:paraId="2D6DDF7E"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21</w:t>
            </w:r>
          </w:p>
        </w:tc>
        <w:tc>
          <w:tcPr>
            <w:tcW w:w="700" w:type="dxa"/>
            <w:tcBorders>
              <w:top w:val="nil"/>
              <w:left w:val="nil"/>
              <w:bottom w:val="nil"/>
              <w:right w:val="nil"/>
            </w:tcBorders>
            <w:shd w:val="clear" w:color="auto" w:fill="auto"/>
            <w:noWrap/>
            <w:vAlign w:val="center"/>
            <w:hideMark/>
          </w:tcPr>
          <w:p w14:paraId="6B23A0CA"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21</w:t>
            </w:r>
          </w:p>
        </w:tc>
        <w:tc>
          <w:tcPr>
            <w:tcW w:w="700" w:type="dxa"/>
            <w:tcBorders>
              <w:top w:val="nil"/>
              <w:left w:val="nil"/>
              <w:bottom w:val="nil"/>
              <w:right w:val="nil"/>
            </w:tcBorders>
            <w:shd w:val="clear" w:color="auto" w:fill="auto"/>
            <w:noWrap/>
            <w:vAlign w:val="center"/>
            <w:hideMark/>
          </w:tcPr>
          <w:p w14:paraId="50DC522E"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21</w:t>
            </w:r>
          </w:p>
        </w:tc>
        <w:tc>
          <w:tcPr>
            <w:tcW w:w="700" w:type="dxa"/>
            <w:tcBorders>
              <w:top w:val="nil"/>
              <w:left w:val="nil"/>
              <w:bottom w:val="nil"/>
              <w:right w:val="nil"/>
            </w:tcBorders>
            <w:shd w:val="clear" w:color="auto" w:fill="auto"/>
            <w:noWrap/>
            <w:vAlign w:val="center"/>
            <w:hideMark/>
          </w:tcPr>
          <w:p w14:paraId="2F497EA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20</w:t>
            </w:r>
          </w:p>
        </w:tc>
      </w:tr>
      <w:tr w:rsidR="00F615C1" w:rsidRPr="00ED1CD1" w14:paraId="445935BD"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06454304"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2.69-3.34</w:t>
            </w:r>
          </w:p>
        </w:tc>
        <w:tc>
          <w:tcPr>
            <w:tcW w:w="293" w:type="dxa"/>
            <w:tcBorders>
              <w:top w:val="nil"/>
              <w:left w:val="nil"/>
              <w:bottom w:val="nil"/>
              <w:right w:val="nil"/>
            </w:tcBorders>
          </w:tcPr>
          <w:p w14:paraId="5A123B0E"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2A28B397" w14:textId="40BE2806"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5</w:t>
            </w:r>
          </w:p>
        </w:tc>
        <w:tc>
          <w:tcPr>
            <w:tcW w:w="735" w:type="dxa"/>
            <w:tcBorders>
              <w:top w:val="nil"/>
              <w:left w:val="nil"/>
              <w:bottom w:val="nil"/>
              <w:right w:val="nil"/>
            </w:tcBorders>
            <w:shd w:val="clear" w:color="auto" w:fill="auto"/>
            <w:noWrap/>
            <w:vAlign w:val="center"/>
            <w:hideMark/>
          </w:tcPr>
          <w:p w14:paraId="767E781A"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w:t>
            </w:r>
          </w:p>
        </w:tc>
        <w:tc>
          <w:tcPr>
            <w:tcW w:w="734" w:type="dxa"/>
            <w:tcBorders>
              <w:top w:val="nil"/>
              <w:left w:val="nil"/>
              <w:bottom w:val="nil"/>
              <w:right w:val="nil"/>
            </w:tcBorders>
            <w:shd w:val="clear" w:color="auto" w:fill="auto"/>
            <w:noWrap/>
            <w:vAlign w:val="center"/>
            <w:hideMark/>
          </w:tcPr>
          <w:p w14:paraId="6CD26BE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2</w:t>
            </w:r>
          </w:p>
        </w:tc>
        <w:tc>
          <w:tcPr>
            <w:tcW w:w="734" w:type="dxa"/>
            <w:tcBorders>
              <w:top w:val="nil"/>
              <w:left w:val="nil"/>
              <w:bottom w:val="nil"/>
              <w:right w:val="nil"/>
            </w:tcBorders>
            <w:shd w:val="clear" w:color="auto" w:fill="auto"/>
            <w:noWrap/>
            <w:vAlign w:val="center"/>
            <w:hideMark/>
          </w:tcPr>
          <w:p w14:paraId="5F81D9C6"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4</w:t>
            </w:r>
          </w:p>
        </w:tc>
        <w:tc>
          <w:tcPr>
            <w:tcW w:w="734" w:type="dxa"/>
            <w:tcBorders>
              <w:top w:val="nil"/>
              <w:left w:val="nil"/>
              <w:bottom w:val="nil"/>
              <w:right w:val="nil"/>
            </w:tcBorders>
            <w:shd w:val="clear" w:color="auto" w:fill="auto"/>
            <w:noWrap/>
            <w:vAlign w:val="center"/>
            <w:hideMark/>
          </w:tcPr>
          <w:p w14:paraId="138C79F1"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4</w:t>
            </w:r>
          </w:p>
        </w:tc>
        <w:tc>
          <w:tcPr>
            <w:tcW w:w="236" w:type="dxa"/>
            <w:tcBorders>
              <w:top w:val="nil"/>
              <w:left w:val="nil"/>
              <w:bottom w:val="nil"/>
              <w:right w:val="nil"/>
            </w:tcBorders>
          </w:tcPr>
          <w:p w14:paraId="74EFE4AC"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0F2ED371" w14:textId="0F16B379"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4</w:t>
            </w:r>
          </w:p>
        </w:tc>
        <w:tc>
          <w:tcPr>
            <w:tcW w:w="700" w:type="dxa"/>
            <w:tcBorders>
              <w:top w:val="nil"/>
              <w:left w:val="nil"/>
              <w:bottom w:val="nil"/>
              <w:right w:val="nil"/>
            </w:tcBorders>
            <w:shd w:val="clear" w:color="auto" w:fill="auto"/>
            <w:noWrap/>
            <w:vAlign w:val="center"/>
            <w:hideMark/>
          </w:tcPr>
          <w:p w14:paraId="12725512"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5</w:t>
            </w:r>
          </w:p>
        </w:tc>
        <w:tc>
          <w:tcPr>
            <w:tcW w:w="700" w:type="dxa"/>
            <w:tcBorders>
              <w:top w:val="nil"/>
              <w:left w:val="nil"/>
              <w:bottom w:val="nil"/>
              <w:right w:val="nil"/>
            </w:tcBorders>
            <w:shd w:val="clear" w:color="auto" w:fill="auto"/>
            <w:noWrap/>
            <w:vAlign w:val="center"/>
            <w:hideMark/>
          </w:tcPr>
          <w:p w14:paraId="47363DCC"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5</w:t>
            </w:r>
          </w:p>
        </w:tc>
        <w:tc>
          <w:tcPr>
            <w:tcW w:w="700" w:type="dxa"/>
            <w:tcBorders>
              <w:top w:val="nil"/>
              <w:left w:val="nil"/>
              <w:bottom w:val="nil"/>
              <w:right w:val="nil"/>
            </w:tcBorders>
            <w:shd w:val="clear" w:color="auto" w:fill="auto"/>
            <w:noWrap/>
            <w:vAlign w:val="center"/>
            <w:hideMark/>
          </w:tcPr>
          <w:p w14:paraId="06EDA60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3</w:t>
            </w:r>
          </w:p>
        </w:tc>
        <w:tc>
          <w:tcPr>
            <w:tcW w:w="700" w:type="dxa"/>
            <w:tcBorders>
              <w:top w:val="nil"/>
              <w:left w:val="nil"/>
              <w:bottom w:val="nil"/>
              <w:right w:val="nil"/>
            </w:tcBorders>
            <w:shd w:val="clear" w:color="auto" w:fill="auto"/>
            <w:noWrap/>
            <w:vAlign w:val="center"/>
            <w:hideMark/>
          </w:tcPr>
          <w:p w14:paraId="66076276"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5</w:t>
            </w:r>
          </w:p>
        </w:tc>
      </w:tr>
      <w:tr w:rsidR="00F615C1" w:rsidRPr="00ED1CD1" w14:paraId="24834663"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2D6F6A94"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3.34-4.16</w:t>
            </w:r>
          </w:p>
        </w:tc>
        <w:tc>
          <w:tcPr>
            <w:tcW w:w="293" w:type="dxa"/>
            <w:tcBorders>
              <w:top w:val="nil"/>
              <w:left w:val="nil"/>
              <w:bottom w:val="nil"/>
              <w:right w:val="nil"/>
            </w:tcBorders>
          </w:tcPr>
          <w:p w14:paraId="5C803AB7"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26587E38" w14:textId="08706FDE"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35" w:type="dxa"/>
            <w:tcBorders>
              <w:top w:val="nil"/>
              <w:left w:val="nil"/>
              <w:bottom w:val="nil"/>
              <w:right w:val="nil"/>
            </w:tcBorders>
            <w:shd w:val="clear" w:color="auto" w:fill="auto"/>
            <w:noWrap/>
            <w:vAlign w:val="center"/>
            <w:hideMark/>
          </w:tcPr>
          <w:p w14:paraId="2BEEE4A4"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34" w:type="dxa"/>
            <w:tcBorders>
              <w:top w:val="nil"/>
              <w:left w:val="nil"/>
              <w:bottom w:val="nil"/>
              <w:right w:val="nil"/>
            </w:tcBorders>
            <w:shd w:val="clear" w:color="auto" w:fill="auto"/>
            <w:noWrap/>
            <w:vAlign w:val="center"/>
            <w:hideMark/>
          </w:tcPr>
          <w:p w14:paraId="06C62732"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34" w:type="dxa"/>
            <w:tcBorders>
              <w:top w:val="nil"/>
              <w:left w:val="nil"/>
              <w:bottom w:val="nil"/>
              <w:right w:val="nil"/>
            </w:tcBorders>
            <w:shd w:val="clear" w:color="auto" w:fill="auto"/>
            <w:noWrap/>
            <w:vAlign w:val="center"/>
            <w:hideMark/>
          </w:tcPr>
          <w:p w14:paraId="7ADA64CE"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34" w:type="dxa"/>
            <w:tcBorders>
              <w:top w:val="nil"/>
              <w:left w:val="nil"/>
              <w:bottom w:val="nil"/>
              <w:right w:val="nil"/>
            </w:tcBorders>
            <w:shd w:val="clear" w:color="auto" w:fill="auto"/>
            <w:noWrap/>
            <w:vAlign w:val="center"/>
            <w:hideMark/>
          </w:tcPr>
          <w:p w14:paraId="275A2328"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236" w:type="dxa"/>
            <w:tcBorders>
              <w:top w:val="nil"/>
              <w:left w:val="nil"/>
              <w:bottom w:val="nil"/>
              <w:right w:val="nil"/>
            </w:tcBorders>
          </w:tcPr>
          <w:p w14:paraId="3FF91300"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480373CC" w14:textId="322491C5"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00" w:type="dxa"/>
            <w:tcBorders>
              <w:top w:val="nil"/>
              <w:left w:val="nil"/>
              <w:bottom w:val="nil"/>
              <w:right w:val="nil"/>
            </w:tcBorders>
            <w:shd w:val="clear" w:color="auto" w:fill="auto"/>
            <w:noWrap/>
            <w:vAlign w:val="center"/>
            <w:hideMark/>
          </w:tcPr>
          <w:p w14:paraId="477E30C6"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00" w:type="dxa"/>
            <w:tcBorders>
              <w:top w:val="nil"/>
              <w:left w:val="nil"/>
              <w:bottom w:val="nil"/>
              <w:right w:val="nil"/>
            </w:tcBorders>
            <w:shd w:val="clear" w:color="auto" w:fill="auto"/>
            <w:noWrap/>
            <w:vAlign w:val="center"/>
            <w:hideMark/>
          </w:tcPr>
          <w:p w14:paraId="4F2209B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00" w:type="dxa"/>
            <w:tcBorders>
              <w:top w:val="nil"/>
              <w:left w:val="nil"/>
              <w:bottom w:val="nil"/>
              <w:right w:val="nil"/>
            </w:tcBorders>
            <w:shd w:val="clear" w:color="auto" w:fill="auto"/>
            <w:noWrap/>
            <w:vAlign w:val="center"/>
            <w:hideMark/>
          </w:tcPr>
          <w:p w14:paraId="67DAF5D6"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00" w:type="dxa"/>
            <w:tcBorders>
              <w:top w:val="nil"/>
              <w:left w:val="nil"/>
              <w:bottom w:val="nil"/>
              <w:right w:val="nil"/>
            </w:tcBorders>
            <w:shd w:val="clear" w:color="auto" w:fill="auto"/>
            <w:noWrap/>
            <w:vAlign w:val="center"/>
            <w:hideMark/>
          </w:tcPr>
          <w:p w14:paraId="5615FC77"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r>
      <w:tr w:rsidR="00F615C1" w:rsidRPr="00ED1CD1" w14:paraId="3DBA11D3"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5B2FFFAE"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4.16-5.18</w:t>
            </w:r>
          </w:p>
        </w:tc>
        <w:tc>
          <w:tcPr>
            <w:tcW w:w="293" w:type="dxa"/>
            <w:tcBorders>
              <w:top w:val="nil"/>
              <w:left w:val="nil"/>
              <w:bottom w:val="nil"/>
              <w:right w:val="nil"/>
            </w:tcBorders>
          </w:tcPr>
          <w:p w14:paraId="04A992F3"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5B70AD7F" w14:textId="3E59589F"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5" w:type="dxa"/>
            <w:tcBorders>
              <w:top w:val="nil"/>
              <w:left w:val="nil"/>
              <w:bottom w:val="nil"/>
              <w:right w:val="nil"/>
            </w:tcBorders>
            <w:shd w:val="clear" w:color="auto" w:fill="auto"/>
            <w:noWrap/>
            <w:vAlign w:val="center"/>
            <w:hideMark/>
          </w:tcPr>
          <w:p w14:paraId="0CBCC19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34" w:type="dxa"/>
            <w:tcBorders>
              <w:top w:val="nil"/>
              <w:left w:val="nil"/>
              <w:bottom w:val="nil"/>
              <w:right w:val="nil"/>
            </w:tcBorders>
            <w:shd w:val="clear" w:color="auto" w:fill="auto"/>
            <w:noWrap/>
            <w:vAlign w:val="center"/>
            <w:hideMark/>
          </w:tcPr>
          <w:p w14:paraId="405ACF1D"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4" w:type="dxa"/>
            <w:tcBorders>
              <w:top w:val="nil"/>
              <w:left w:val="nil"/>
              <w:bottom w:val="nil"/>
              <w:right w:val="nil"/>
            </w:tcBorders>
            <w:shd w:val="clear" w:color="auto" w:fill="auto"/>
            <w:noWrap/>
            <w:vAlign w:val="center"/>
            <w:hideMark/>
          </w:tcPr>
          <w:p w14:paraId="76C8538A"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34" w:type="dxa"/>
            <w:tcBorders>
              <w:top w:val="nil"/>
              <w:left w:val="nil"/>
              <w:bottom w:val="nil"/>
              <w:right w:val="nil"/>
            </w:tcBorders>
            <w:shd w:val="clear" w:color="auto" w:fill="auto"/>
            <w:noWrap/>
            <w:vAlign w:val="center"/>
            <w:hideMark/>
          </w:tcPr>
          <w:p w14:paraId="7E39C45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236" w:type="dxa"/>
            <w:tcBorders>
              <w:top w:val="nil"/>
              <w:left w:val="nil"/>
              <w:bottom w:val="nil"/>
              <w:right w:val="nil"/>
            </w:tcBorders>
          </w:tcPr>
          <w:p w14:paraId="205478E9"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092D9346" w14:textId="515AB812"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00" w:type="dxa"/>
            <w:tcBorders>
              <w:top w:val="nil"/>
              <w:left w:val="nil"/>
              <w:bottom w:val="nil"/>
              <w:right w:val="nil"/>
            </w:tcBorders>
            <w:shd w:val="clear" w:color="auto" w:fill="auto"/>
            <w:noWrap/>
            <w:vAlign w:val="center"/>
            <w:hideMark/>
          </w:tcPr>
          <w:p w14:paraId="3477A64B"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00" w:type="dxa"/>
            <w:tcBorders>
              <w:top w:val="nil"/>
              <w:left w:val="nil"/>
              <w:bottom w:val="nil"/>
              <w:right w:val="nil"/>
            </w:tcBorders>
            <w:shd w:val="clear" w:color="auto" w:fill="auto"/>
            <w:noWrap/>
            <w:vAlign w:val="center"/>
            <w:hideMark/>
          </w:tcPr>
          <w:p w14:paraId="6D33581F"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bottom w:val="nil"/>
              <w:right w:val="nil"/>
            </w:tcBorders>
            <w:shd w:val="clear" w:color="auto" w:fill="auto"/>
            <w:noWrap/>
            <w:vAlign w:val="center"/>
            <w:hideMark/>
          </w:tcPr>
          <w:p w14:paraId="65C8850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bottom w:val="nil"/>
              <w:right w:val="nil"/>
            </w:tcBorders>
            <w:shd w:val="clear" w:color="auto" w:fill="auto"/>
            <w:noWrap/>
            <w:vAlign w:val="center"/>
            <w:hideMark/>
          </w:tcPr>
          <w:p w14:paraId="58A49A2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r>
      <w:tr w:rsidR="00F615C1" w:rsidRPr="00ED1CD1" w14:paraId="66B4A81C" w14:textId="77777777" w:rsidTr="00F615C1">
        <w:trPr>
          <w:trHeight w:val="300"/>
          <w:jc w:val="center"/>
        </w:trPr>
        <w:tc>
          <w:tcPr>
            <w:tcW w:w="1080" w:type="dxa"/>
            <w:tcBorders>
              <w:top w:val="nil"/>
              <w:left w:val="nil"/>
              <w:bottom w:val="nil"/>
              <w:right w:val="nil"/>
            </w:tcBorders>
            <w:shd w:val="clear" w:color="auto" w:fill="auto"/>
            <w:noWrap/>
            <w:vAlign w:val="center"/>
            <w:hideMark/>
          </w:tcPr>
          <w:p w14:paraId="264A8EB7"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5.18-6.45</w:t>
            </w:r>
          </w:p>
        </w:tc>
        <w:tc>
          <w:tcPr>
            <w:tcW w:w="293" w:type="dxa"/>
            <w:tcBorders>
              <w:top w:val="nil"/>
              <w:left w:val="nil"/>
              <w:bottom w:val="nil"/>
              <w:right w:val="nil"/>
            </w:tcBorders>
          </w:tcPr>
          <w:p w14:paraId="0BB34604"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bottom w:val="nil"/>
              <w:right w:val="nil"/>
            </w:tcBorders>
            <w:shd w:val="clear" w:color="auto" w:fill="auto"/>
            <w:noWrap/>
            <w:vAlign w:val="center"/>
            <w:hideMark/>
          </w:tcPr>
          <w:p w14:paraId="1551CBC3" w14:textId="787716D1"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5" w:type="dxa"/>
            <w:tcBorders>
              <w:top w:val="nil"/>
              <w:left w:val="nil"/>
              <w:bottom w:val="nil"/>
              <w:right w:val="nil"/>
            </w:tcBorders>
            <w:shd w:val="clear" w:color="auto" w:fill="auto"/>
            <w:noWrap/>
            <w:vAlign w:val="center"/>
            <w:hideMark/>
          </w:tcPr>
          <w:p w14:paraId="7E02C40A"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4" w:type="dxa"/>
            <w:tcBorders>
              <w:top w:val="nil"/>
              <w:left w:val="nil"/>
              <w:bottom w:val="nil"/>
              <w:right w:val="nil"/>
            </w:tcBorders>
            <w:shd w:val="clear" w:color="auto" w:fill="auto"/>
            <w:noWrap/>
            <w:vAlign w:val="center"/>
            <w:hideMark/>
          </w:tcPr>
          <w:p w14:paraId="4B27A96B"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4" w:type="dxa"/>
            <w:tcBorders>
              <w:top w:val="nil"/>
              <w:left w:val="nil"/>
              <w:bottom w:val="nil"/>
              <w:right w:val="nil"/>
            </w:tcBorders>
            <w:shd w:val="clear" w:color="auto" w:fill="auto"/>
            <w:noWrap/>
            <w:vAlign w:val="center"/>
            <w:hideMark/>
          </w:tcPr>
          <w:p w14:paraId="4B9B5C64"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4" w:type="dxa"/>
            <w:tcBorders>
              <w:top w:val="nil"/>
              <w:left w:val="nil"/>
              <w:bottom w:val="nil"/>
              <w:right w:val="nil"/>
            </w:tcBorders>
            <w:shd w:val="clear" w:color="auto" w:fill="auto"/>
            <w:noWrap/>
            <w:vAlign w:val="center"/>
            <w:hideMark/>
          </w:tcPr>
          <w:p w14:paraId="22343F1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236" w:type="dxa"/>
            <w:tcBorders>
              <w:top w:val="nil"/>
              <w:left w:val="nil"/>
              <w:bottom w:val="nil"/>
              <w:right w:val="nil"/>
            </w:tcBorders>
          </w:tcPr>
          <w:p w14:paraId="56EF5013"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bottom w:val="nil"/>
              <w:right w:val="nil"/>
            </w:tcBorders>
            <w:shd w:val="clear" w:color="auto" w:fill="auto"/>
            <w:noWrap/>
            <w:vAlign w:val="center"/>
            <w:hideMark/>
          </w:tcPr>
          <w:p w14:paraId="49656298" w14:textId="63AF4B79"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bottom w:val="nil"/>
              <w:right w:val="nil"/>
            </w:tcBorders>
            <w:shd w:val="clear" w:color="auto" w:fill="auto"/>
            <w:noWrap/>
            <w:vAlign w:val="center"/>
            <w:hideMark/>
          </w:tcPr>
          <w:p w14:paraId="51844A1E"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bottom w:val="nil"/>
              <w:right w:val="nil"/>
            </w:tcBorders>
            <w:shd w:val="clear" w:color="auto" w:fill="auto"/>
            <w:noWrap/>
            <w:vAlign w:val="center"/>
            <w:hideMark/>
          </w:tcPr>
          <w:p w14:paraId="5B1C462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bottom w:val="nil"/>
              <w:right w:val="nil"/>
            </w:tcBorders>
            <w:shd w:val="clear" w:color="auto" w:fill="auto"/>
            <w:noWrap/>
            <w:vAlign w:val="center"/>
            <w:hideMark/>
          </w:tcPr>
          <w:p w14:paraId="66BB22AC"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bottom w:val="nil"/>
              <w:right w:val="nil"/>
            </w:tcBorders>
            <w:shd w:val="clear" w:color="auto" w:fill="auto"/>
            <w:noWrap/>
            <w:vAlign w:val="center"/>
            <w:hideMark/>
          </w:tcPr>
          <w:p w14:paraId="342E13A6"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r>
      <w:tr w:rsidR="00F615C1" w:rsidRPr="00ED1CD1" w14:paraId="5D6B4B31" w14:textId="77777777" w:rsidTr="00F615C1">
        <w:trPr>
          <w:trHeight w:val="300"/>
          <w:jc w:val="center"/>
        </w:trPr>
        <w:tc>
          <w:tcPr>
            <w:tcW w:w="1080" w:type="dxa"/>
            <w:tcBorders>
              <w:top w:val="nil"/>
              <w:left w:val="nil"/>
              <w:right w:val="nil"/>
            </w:tcBorders>
            <w:shd w:val="clear" w:color="auto" w:fill="auto"/>
            <w:noWrap/>
            <w:vAlign w:val="center"/>
            <w:hideMark/>
          </w:tcPr>
          <w:p w14:paraId="3BA22E16"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6.45-8.03</w:t>
            </w:r>
          </w:p>
        </w:tc>
        <w:tc>
          <w:tcPr>
            <w:tcW w:w="293" w:type="dxa"/>
            <w:tcBorders>
              <w:top w:val="nil"/>
              <w:left w:val="nil"/>
              <w:right w:val="nil"/>
            </w:tcBorders>
          </w:tcPr>
          <w:p w14:paraId="2E43FC8C"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right w:val="nil"/>
            </w:tcBorders>
            <w:shd w:val="clear" w:color="auto" w:fill="auto"/>
            <w:noWrap/>
            <w:vAlign w:val="center"/>
            <w:hideMark/>
          </w:tcPr>
          <w:p w14:paraId="57CEDBC1" w14:textId="7791C51E"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5" w:type="dxa"/>
            <w:tcBorders>
              <w:top w:val="nil"/>
              <w:left w:val="nil"/>
              <w:right w:val="nil"/>
            </w:tcBorders>
            <w:shd w:val="clear" w:color="auto" w:fill="auto"/>
            <w:noWrap/>
            <w:vAlign w:val="center"/>
            <w:hideMark/>
          </w:tcPr>
          <w:p w14:paraId="35D16C2E"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4" w:type="dxa"/>
            <w:tcBorders>
              <w:top w:val="nil"/>
              <w:left w:val="nil"/>
              <w:right w:val="nil"/>
            </w:tcBorders>
            <w:shd w:val="clear" w:color="auto" w:fill="auto"/>
            <w:noWrap/>
            <w:vAlign w:val="center"/>
            <w:hideMark/>
          </w:tcPr>
          <w:p w14:paraId="3E2FFE3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1</w:t>
            </w:r>
          </w:p>
        </w:tc>
        <w:tc>
          <w:tcPr>
            <w:tcW w:w="734" w:type="dxa"/>
            <w:tcBorders>
              <w:top w:val="nil"/>
              <w:left w:val="nil"/>
              <w:right w:val="nil"/>
            </w:tcBorders>
            <w:shd w:val="clear" w:color="auto" w:fill="auto"/>
            <w:noWrap/>
            <w:vAlign w:val="center"/>
            <w:hideMark/>
          </w:tcPr>
          <w:p w14:paraId="52389E8F"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4" w:type="dxa"/>
            <w:tcBorders>
              <w:top w:val="nil"/>
              <w:left w:val="nil"/>
              <w:right w:val="nil"/>
            </w:tcBorders>
            <w:shd w:val="clear" w:color="auto" w:fill="auto"/>
            <w:noWrap/>
            <w:vAlign w:val="center"/>
            <w:hideMark/>
          </w:tcPr>
          <w:p w14:paraId="6127A33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236" w:type="dxa"/>
            <w:tcBorders>
              <w:top w:val="nil"/>
              <w:left w:val="nil"/>
              <w:right w:val="nil"/>
            </w:tcBorders>
          </w:tcPr>
          <w:p w14:paraId="6663CBFE"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right w:val="nil"/>
            </w:tcBorders>
            <w:shd w:val="clear" w:color="auto" w:fill="auto"/>
            <w:noWrap/>
            <w:vAlign w:val="center"/>
            <w:hideMark/>
          </w:tcPr>
          <w:p w14:paraId="48ADA24A" w14:textId="35DFD10E"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right w:val="nil"/>
            </w:tcBorders>
            <w:shd w:val="clear" w:color="auto" w:fill="auto"/>
            <w:noWrap/>
            <w:vAlign w:val="center"/>
            <w:hideMark/>
          </w:tcPr>
          <w:p w14:paraId="4837CFE4"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right w:val="nil"/>
            </w:tcBorders>
            <w:shd w:val="clear" w:color="auto" w:fill="auto"/>
            <w:noWrap/>
            <w:vAlign w:val="center"/>
            <w:hideMark/>
          </w:tcPr>
          <w:p w14:paraId="202F43F5"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right w:val="nil"/>
            </w:tcBorders>
            <w:shd w:val="clear" w:color="auto" w:fill="auto"/>
            <w:noWrap/>
            <w:vAlign w:val="center"/>
            <w:hideMark/>
          </w:tcPr>
          <w:p w14:paraId="504ED795"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right w:val="nil"/>
            </w:tcBorders>
            <w:shd w:val="clear" w:color="auto" w:fill="auto"/>
            <w:noWrap/>
            <w:vAlign w:val="center"/>
            <w:hideMark/>
          </w:tcPr>
          <w:p w14:paraId="7BB1573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r>
      <w:tr w:rsidR="00F615C1" w:rsidRPr="00ED1CD1" w14:paraId="5A198BB6" w14:textId="77777777" w:rsidTr="00F615C1">
        <w:trPr>
          <w:trHeight w:val="300"/>
          <w:jc w:val="center"/>
        </w:trPr>
        <w:tc>
          <w:tcPr>
            <w:tcW w:w="1080" w:type="dxa"/>
            <w:tcBorders>
              <w:top w:val="nil"/>
              <w:left w:val="nil"/>
              <w:right w:val="nil"/>
            </w:tcBorders>
            <w:shd w:val="clear" w:color="auto" w:fill="auto"/>
            <w:noWrap/>
            <w:vAlign w:val="center"/>
            <w:hideMark/>
          </w:tcPr>
          <w:p w14:paraId="783086D1" w14:textId="77777777" w:rsidR="00F615C1" w:rsidRPr="00ED1CD1" w:rsidRDefault="00F615C1" w:rsidP="005D1D93">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8.03-10.0</w:t>
            </w:r>
          </w:p>
        </w:tc>
        <w:tc>
          <w:tcPr>
            <w:tcW w:w="293" w:type="dxa"/>
            <w:tcBorders>
              <w:top w:val="nil"/>
              <w:left w:val="nil"/>
              <w:right w:val="nil"/>
            </w:tcBorders>
          </w:tcPr>
          <w:p w14:paraId="00CA2D92" w14:textId="77777777" w:rsidR="00F615C1" w:rsidRPr="00ED1CD1" w:rsidRDefault="00F615C1" w:rsidP="005D1D93">
            <w:pPr>
              <w:jc w:val="center"/>
              <w:rPr>
                <w:rFonts w:ascii="Calibri" w:eastAsia="Times New Roman" w:hAnsi="Calibri" w:cs="Calibri"/>
                <w:color w:val="000000"/>
                <w:lang w:eastAsia="en-US"/>
              </w:rPr>
            </w:pPr>
          </w:p>
        </w:tc>
        <w:tc>
          <w:tcPr>
            <w:tcW w:w="563" w:type="dxa"/>
            <w:tcBorders>
              <w:top w:val="nil"/>
              <w:left w:val="nil"/>
              <w:right w:val="nil"/>
            </w:tcBorders>
            <w:shd w:val="clear" w:color="auto" w:fill="auto"/>
            <w:noWrap/>
            <w:vAlign w:val="center"/>
            <w:hideMark/>
          </w:tcPr>
          <w:p w14:paraId="78B0EEF7" w14:textId="013C4906"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5" w:type="dxa"/>
            <w:tcBorders>
              <w:top w:val="nil"/>
              <w:left w:val="nil"/>
              <w:right w:val="nil"/>
            </w:tcBorders>
            <w:shd w:val="clear" w:color="auto" w:fill="auto"/>
            <w:noWrap/>
            <w:vAlign w:val="center"/>
            <w:hideMark/>
          </w:tcPr>
          <w:p w14:paraId="36CC816D"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4" w:type="dxa"/>
            <w:tcBorders>
              <w:top w:val="nil"/>
              <w:left w:val="nil"/>
              <w:right w:val="nil"/>
            </w:tcBorders>
            <w:shd w:val="clear" w:color="auto" w:fill="auto"/>
            <w:noWrap/>
            <w:vAlign w:val="center"/>
            <w:hideMark/>
          </w:tcPr>
          <w:p w14:paraId="5E8E0AA3"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4" w:type="dxa"/>
            <w:tcBorders>
              <w:top w:val="nil"/>
              <w:left w:val="nil"/>
              <w:right w:val="nil"/>
            </w:tcBorders>
            <w:shd w:val="clear" w:color="auto" w:fill="auto"/>
            <w:noWrap/>
            <w:vAlign w:val="center"/>
            <w:hideMark/>
          </w:tcPr>
          <w:p w14:paraId="0A3AF977"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34" w:type="dxa"/>
            <w:tcBorders>
              <w:top w:val="nil"/>
              <w:left w:val="nil"/>
              <w:right w:val="nil"/>
            </w:tcBorders>
            <w:shd w:val="clear" w:color="auto" w:fill="auto"/>
            <w:noWrap/>
            <w:vAlign w:val="center"/>
            <w:hideMark/>
          </w:tcPr>
          <w:p w14:paraId="1381137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236" w:type="dxa"/>
            <w:tcBorders>
              <w:top w:val="nil"/>
              <w:left w:val="nil"/>
              <w:right w:val="nil"/>
            </w:tcBorders>
          </w:tcPr>
          <w:p w14:paraId="143A500B" w14:textId="77777777" w:rsidR="00F615C1" w:rsidRPr="00ED1CD1" w:rsidRDefault="00F615C1" w:rsidP="005D1D93">
            <w:pPr>
              <w:jc w:val="center"/>
              <w:rPr>
                <w:rFonts w:ascii="Calibri" w:eastAsia="Times New Roman" w:hAnsi="Calibri" w:cs="Calibri"/>
                <w:color w:val="000000"/>
                <w:lang w:eastAsia="en-US"/>
              </w:rPr>
            </w:pPr>
          </w:p>
        </w:tc>
        <w:tc>
          <w:tcPr>
            <w:tcW w:w="690" w:type="dxa"/>
            <w:tcBorders>
              <w:top w:val="nil"/>
              <w:left w:val="nil"/>
              <w:right w:val="nil"/>
            </w:tcBorders>
            <w:shd w:val="clear" w:color="auto" w:fill="auto"/>
            <w:noWrap/>
            <w:vAlign w:val="center"/>
            <w:hideMark/>
          </w:tcPr>
          <w:p w14:paraId="59D374EC" w14:textId="1D95BB2C"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right w:val="nil"/>
            </w:tcBorders>
            <w:shd w:val="clear" w:color="auto" w:fill="auto"/>
            <w:noWrap/>
            <w:vAlign w:val="center"/>
            <w:hideMark/>
          </w:tcPr>
          <w:p w14:paraId="20395548"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right w:val="nil"/>
            </w:tcBorders>
            <w:shd w:val="clear" w:color="auto" w:fill="auto"/>
            <w:noWrap/>
            <w:vAlign w:val="center"/>
            <w:hideMark/>
          </w:tcPr>
          <w:p w14:paraId="528972F0"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right w:val="nil"/>
            </w:tcBorders>
            <w:shd w:val="clear" w:color="auto" w:fill="auto"/>
            <w:noWrap/>
            <w:vAlign w:val="center"/>
            <w:hideMark/>
          </w:tcPr>
          <w:p w14:paraId="7E0B3B79"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c>
          <w:tcPr>
            <w:tcW w:w="700" w:type="dxa"/>
            <w:tcBorders>
              <w:top w:val="nil"/>
              <w:left w:val="nil"/>
              <w:right w:val="nil"/>
            </w:tcBorders>
            <w:shd w:val="clear" w:color="auto" w:fill="auto"/>
            <w:noWrap/>
            <w:vAlign w:val="center"/>
            <w:hideMark/>
          </w:tcPr>
          <w:p w14:paraId="0FF58C71" w14:textId="77777777" w:rsidR="00F615C1" w:rsidRPr="00ED1CD1" w:rsidRDefault="00F615C1" w:rsidP="005D1D93">
            <w:pPr>
              <w:jc w:val="center"/>
              <w:rPr>
                <w:rFonts w:ascii="Calibri" w:eastAsia="Times New Roman" w:hAnsi="Calibri" w:cs="Calibri"/>
                <w:color w:val="000000"/>
                <w:lang w:eastAsia="en-US"/>
              </w:rPr>
            </w:pPr>
            <w:r w:rsidRPr="00ED1CD1">
              <w:rPr>
                <w:rFonts w:ascii="Calibri" w:eastAsia="Times New Roman" w:hAnsi="Calibri" w:cs="Calibri"/>
                <w:color w:val="000000"/>
                <w:lang w:eastAsia="en-US"/>
              </w:rPr>
              <w:t>0</w:t>
            </w:r>
          </w:p>
        </w:tc>
      </w:tr>
    </w:tbl>
    <w:p w14:paraId="3757B2F5" w14:textId="327779AF" w:rsidR="005D1D93" w:rsidRPr="00ED1CD1" w:rsidRDefault="005D1D93" w:rsidP="0016458F">
      <w:pPr>
        <w:jc w:val="both"/>
        <w:rPr>
          <w:rFonts w:ascii="Calibri" w:hAnsi="Calibri" w:cs="Calibri"/>
          <w:b/>
          <w:bCs/>
        </w:rPr>
      </w:pPr>
    </w:p>
    <w:p w14:paraId="2C840EA2" w14:textId="47BF36A4" w:rsidR="00E24501" w:rsidRPr="00ED1CD1" w:rsidRDefault="00E24501" w:rsidP="0016458F">
      <w:pPr>
        <w:jc w:val="both"/>
        <w:rPr>
          <w:b/>
          <w:bCs/>
        </w:rPr>
      </w:pPr>
    </w:p>
    <w:p w14:paraId="0DA008DF" w14:textId="43EAB0B1" w:rsidR="00E24501" w:rsidRPr="00ED1CD1" w:rsidRDefault="00E24501" w:rsidP="0016458F">
      <w:pPr>
        <w:jc w:val="both"/>
        <w:rPr>
          <w:b/>
          <w:bCs/>
        </w:rPr>
      </w:pPr>
    </w:p>
    <w:p w14:paraId="1D894C3F" w14:textId="77777777" w:rsidR="00E24501" w:rsidRPr="00ED1CD1" w:rsidRDefault="00E24501" w:rsidP="0016458F">
      <w:pPr>
        <w:jc w:val="both"/>
        <w:rPr>
          <w:b/>
          <w:bCs/>
        </w:rPr>
      </w:pPr>
    </w:p>
    <w:p w14:paraId="4CEDEED5" w14:textId="2D7C410F" w:rsidR="00F615C1" w:rsidRPr="00ED1CD1" w:rsidRDefault="00F615C1" w:rsidP="00F615C1">
      <w:pPr>
        <w:jc w:val="center"/>
        <w:rPr>
          <w:rFonts w:ascii="Calibri" w:hAnsi="Calibri" w:cs="Calibri"/>
          <w:b/>
          <w:bCs/>
        </w:rPr>
      </w:pPr>
      <w:r w:rsidRPr="00ED1CD1">
        <w:rPr>
          <w:rFonts w:ascii="Calibri" w:hAnsi="Calibri" w:cs="Calibri"/>
          <w:b/>
          <w:bCs/>
        </w:rPr>
        <w:t xml:space="preserve">Table </w:t>
      </w:r>
      <w:r w:rsidR="00376402" w:rsidRPr="00ED1CD1">
        <w:rPr>
          <w:rFonts w:ascii="Calibri" w:hAnsi="Calibri" w:cs="Calibri"/>
          <w:b/>
          <w:bCs/>
        </w:rPr>
        <w:t>S</w:t>
      </w:r>
      <w:r w:rsidR="008F6500" w:rsidRPr="00ED1CD1">
        <w:rPr>
          <w:rFonts w:ascii="Calibri" w:hAnsi="Calibri" w:cs="Calibri"/>
          <w:b/>
          <w:bCs/>
        </w:rPr>
        <w:t>2</w:t>
      </w:r>
      <w:r w:rsidRPr="00ED1CD1">
        <w:rPr>
          <w:rFonts w:ascii="Calibri" w:hAnsi="Calibri" w:cs="Calibri"/>
          <w:b/>
          <w:bCs/>
        </w:rPr>
        <w:t>.</w:t>
      </w:r>
      <w:r w:rsidRPr="00ED1CD1">
        <w:rPr>
          <w:rFonts w:ascii="Calibri" w:hAnsi="Calibri" w:cs="Calibri"/>
        </w:rPr>
        <w:t xml:space="preserve"> Betaine contents of PTFE filters and </w:t>
      </w:r>
      <w:r w:rsidR="00BC2E58" w:rsidRPr="00ED1CD1">
        <w:rPr>
          <w:rFonts w:ascii="Calibri" w:hAnsi="Calibri" w:cs="Calibri"/>
        </w:rPr>
        <w:t xml:space="preserve">oral fluid </w:t>
      </w:r>
      <w:r w:rsidRPr="00ED1CD1">
        <w:rPr>
          <w:rFonts w:ascii="Calibri" w:hAnsi="Calibri" w:cs="Calibri"/>
        </w:rPr>
        <w:t>quantified by LC-MS and NMR, respectively.</w:t>
      </w:r>
    </w:p>
    <w:tbl>
      <w:tblPr>
        <w:tblW w:w="5780" w:type="dxa"/>
        <w:jc w:val="center"/>
        <w:tblLook w:val="04A0" w:firstRow="1" w:lastRow="0" w:firstColumn="1" w:lastColumn="0" w:noHBand="0" w:noVBand="1"/>
      </w:tblPr>
      <w:tblGrid>
        <w:gridCol w:w="1320"/>
        <w:gridCol w:w="1740"/>
        <w:gridCol w:w="1360"/>
        <w:gridCol w:w="1360"/>
      </w:tblGrid>
      <w:tr w:rsidR="005D4FA2" w:rsidRPr="00ED1CD1" w14:paraId="5C9F4FE8" w14:textId="1AAFAFC3" w:rsidTr="001D60F5">
        <w:trPr>
          <w:trHeight w:val="300"/>
          <w:jc w:val="center"/>
        </w:trPr>
        <w:tc>
          <w:tcPr>
            <w:tcW w:w="1320" w:type="dxa"/>
            <w:tcBorders>
              <w:top w:val="nil"/>
              <w:left w:val="nil"/>
              <w:bottom w:val="single" w:sz="4" w:space="0" w:color="auto"/>
              <w:right w:val="nil"/>
            </w:tcBorders>
            <w:shd w:val="clear" w:color="auto" w:fill="auto"/>
            <w:noWrap/>
            <w:vAlign w:val="center"/>
            <w:hideMark/>
          </w:tcPr>
          <w:p w14:paraId="7F7AA0FC" w14:textId="2766729B" w:rsidR="005D4FA2" w:rsidRPr="00ED1CD1" w:rsidRDefault="005D4FA2" w:rsidP="00E24501">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experiment</w:t>
            </w:r>
          </w:p>
        </w:tc>
        <w:tc>
          <w:tcPr>
            <w:tcW w:w="1740" w:type="dxa"/>
            <w:tcBorders>
              <w:top w:val="nil"/>
              <w:left w:val="nil"/>
              <w:bottom w:val="single" w:sz="4" w:space="0" w:color="auto"/>
              <w:right w:val="nil"/>
            </w:tcBorders>
            <w:shd w:val="clear" w:color="auto" w:fill="auto"/>
            <w:noWrap/>
            <w:vAlign w:val="center"/>
            <w:hideMark/>
          </w:tcPr>
          <w:p w14:paraId="1E7EF07D" w14:textId="72F1F0E3" w:rsidR="005D4FA2" w:rsidRPr="00ED1CD1" w:rsidRDefault="005D4FA2" w:rsidP="00E24501">
            <w:pPr>
              <w:tabs>
                <w:tab w:val="center" w:pos="556"/>
              </w:tabs>
              <w:jc w:val="center"/>
              <w:rPr>
                <w:rFonts w:ascii="Calibri" w:eastAsia="Times New Roman" w:hAnsi="Calibri" w:cs="Calibri"/>
                <w:b/>
                <w:bCs/>
                <w:color w:val="000000"/>
                <w:vertAlign w:val="superscript"/>
                <w:lang w:eastAsia="en-US"/>
              </w:rPr>
            </w:pPr>
            <w:r w:rsidRPr="00ED1CD1">
              <w:rPr>
                <w:rFonts w:ascii="Calibri" w:eastAsia="Times New Roman" w:hAnsi="Calibri" w:cs="Calibri"/>
                <w:b/>
                <w:bCs/>
                <w:color w:val="000000"/>
                <w:lang w:eastAsia="en-US"/>
              </w:rPr>
              <w:t>betaine in aerosols (ng)</w:t>
            </w:r>
            <w:r w:rsidRPr="00ED1CD1">
              <w:rPr>
                <w:rFonts w:ascii="Calibri" w:eastAsia="Times New Roman" w:hAnsi="Calibri" w:cs="Calibri"/>
                <w:b/>
                <w:bCs/>
                <w:color w:val="000000"/>
                <w:vertAlign w:val="superscript"/>
                <w:lang w:eastAsia="en-US"/>
              </w:rPr>
              <w:t>a</w:t>
            </w:r>
          </w:p>
        </w:tc>
        <w:tc>
          <w:tcPr>
            <w:tcW w:w="1360" w:type="dxa"/>
            <w:tcBorders>
              <w:top w:val="nil"/>
              <w:left w:val="nil"/>
              <w:bottom w:val="single" w:sz="4" w:space="0" w:color="auto"/>
              <w:right w:val="nil"/>
            </w:tcBorders>
            <w:shd w:val="clear" w:color="auto" w:fill="auto"/>
            <w:noWrap/>
            <w:vAlign w:val="center"/>
            <w:hideMark/>
          </w:tcPr>
          <w:p w14:paraId="06DCB884" w14:textId="12D89CAA" w:rsidR="005D4FA2" w:rsidRPr="00ED1CD1" w:rsidRDefault="005D4FA2" w:rsidP="00E24501">
            <w:pPr>
              <w:jc w:val="center"/>
              <w:rPr>
                <w:rFonts w:ascii="Calibri" w:eastAsia="Times New Roman" w:hAnsi="Calibri" w:cs="Calibri"/>
                <w:b/>
                <w:bCs/>
                <w:color w:val="000000"/>
                <w:vertAlign w:val="superscript"/>
                <w:lang w:eastAsia="en-US"/>
              </w:rPr>
            </w:pPr>
            <w:r w:rsidRPr="00ED1CD1">
              <w:rPr>
                <w:rFonts w:ascii="Calibri" w:eastAsia="Times New Roman" w:hAnsi="Calibri" w:cs="Calibri"/>
                <w:b/>
                <w:bCs/>
                <w:color w:val="000000"/>
                <w:lang w:eastAsia="en-US"/>
              </w:rPr>
              <w:t xml:space="preserve">betaine in </w:t>
            </w:r>
            <w:r w:rsidR="00BC2E58" w:rsidRPr="00ED1CD1">
              <w:rPr>
                <w:rFonts w:ascii="Calibri" w:eastAsia="Times New Roman" w:hAnsi="Calibri" w:cs="Calibri"/>
                <w:b/>
                <w:bCs/>
                <w:color w:val="000000"/>
                <w:lang w:eastAsia="en-US"/>
              </w:rPr>
              <w:t xml:space="preserve">oral fluid </w:t>
            </w:r>
            <w:r w:rsidRPr="00ED1CD1">
              <w:rPr>
                <w:rFonts w:ascii="Calibri" w:eastAsia="Times New Roman" w:hAnsi="Calibri" w:cs="Calibri"/>
                <w:b/>
                <w:bCs/>
                <w:color w:val="000000"/>
                <w:lang w:eastAsia="en-US"/>
              </w:rPr>
              <w:t>(mM)</w:t>
            </w:r>
            <w:r w:rsidRPr="00ED1CD1">
              <w:rPr>
                <w:rFonts w:ascii="Calibri" w:eastAsia="Times New Roman" w:hAnsi="Calibri" w:cs="Calibri"/>
                <w:b/>
                <w:bCs/>
                <w:color w:val="000000"/>
                <w:vertAlign w:val="superscript"/>
                <w:lang w:eastAsia="en-US"/>
              </w:rPr>
              <w:t>b</w:t>
            </w:r>
          </w:p>
        </w:tc>
        <w:tc>
          <w:tcPr>
            <w:tcW w:w="1360" w:type="dxa"/>
            <w:tcBorders>
              <w:top w:val="nil"/>
              <w:left w:val="nil"/>
              <w:bottom w:val="single" w:sz="4" w:space="0" w:color="auto"/>
              <w:right w:val="nil"/>
            </w:tcBorders>
          </w:tcPr>
          <w:p w14:paraId="60F68ED3" w14:textId="1AFEF2C9" w:rsidR="005D4FA2" w:rsidRPr="00ED1CD1" w:rsidRDefault="00C025EB" w:rsidP="00E24501">
            <w:pPr>
              <w:jc w:val="cente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a</w:t>
            </w:r>
            <w:r w:rsidR="005D4FA2" w:rsidRPr="00ED1CD1">
              <w:rPr>
                <w:rFonts w:ascii="Calibri" w:eastAsia="Times New Roman" w:hAnsi="Calibri" w:cs="Calibri"/>
                <w:b/>
                <w:bCs/>
                <w:color w:val="000000"/>
                <w:lang w:eastAsia="en-US"/>
              </w:rPr>
              <w:t xml:space="preserve">erosolized </w:t>
            </w:r>
            <w:r w:rsidR="00350369" w:rsidRPr="00ED1CD1">
              <w:rPr>
                <w:rFonts w:ascii="Calibri" w:eastAsia="Times New Roman" w:hAnsi="Calibri" w:cs="Calibri"/>
                <w:b/>
                <w:bCs/>
                <w:color w:val="000000"/>
                <w:lang w:eastAsia="en-US"/>
              </w:rPr>
              <w:t xml:space="preserve">oral fluid </w:t>
            </w:r>
            <w:r w:rsidR="005D4FA2" w:rsidRPr="00ED1CD1">
              <w:rPr>
                <w:rFonts w:ascii="Calibri" w:eastAsia="Times New Roman" w:hAnsi="Calibri" w:cs="Calibri"/>
                <w:b/>
                <w:bCs/>
                <w:color w:val="000000"/>
                <w:lang w:eastAsia="en-US"/>
              </w:rPr>
              <w:t>(</w:t>
            </w:r>
            <w:proofErr w:type="spellStart"/>
            <w:r w:rsidR="005D4FA2" w:rsidRPr="00ED1CD1">
              <w:rPr>
                <w:rFonts w:ascii="Calibri" w:eastAsia="Times New Roman" w:hAnsi="Calibri" w:cs="Calibri"/>
                <w:b/>
                <w:bCs/>
                <w:color w:val="000000"/>
                <w:lang w:eastAsia="en-US"/>
              </w:rPr>
              <w:t>pL</w:t>
            </w:r>
            <w:proofErr w:type="spellEnd"/>
            <w:r w:rsidR="005D4FA2" w:rsidRPr="00ED1CD1">
              <w:rPr>
                <w:rFonts w:ascii="Calibri" w:eastAsia="Times New Roman" w:hAnsi="Calibri" w:cs="Calibri"/>
                <w:b/>
                <w:bCs/>
                <w:color w:val="000000"/>
                <w:lang w:eastAsia="en-US"/>
              </w:rPr>
              <w:t>/</w:t>
            </w:r>
            <w:proofErr w:type="gramStart"/>
            <w:r w:rsidR="005D4FA2" w:rsidRPr="00ED1CD1">
              <w:rPr>
                <w:rFonts w:ascii="Calibri" w:eastAsia="Times New Roman" w:hAnsi="Calibri" w:cs="Calibri"/>
                <w:b/>
                <w:bCs/>
                <w:color w:val="000000"/>
                <w:lang w:eastAsia="en-US"/>
              </w:rPr>
              <w:t>L)</w:t>
            </w:r>
            <w:r w:rsidR="00385221" w:rsidRPr="00ED1CD1">
              <w:rPr>
                <w:rFonts w:ascii="Calibri" w:eastAsia="Times New Roman" w:hAnsi="Calibri" w:cs="Calibri"/>
                <w:b/>
                <w:bCs/>
                <w:color w:val="000000"/>
                <w:vertAlign w:val="superscript"/>
                <w:lang w:eastAsia="en-US"/>
              </w:rPr>
              <w:t>c</w:t>
            </w:r>
            <w:proofErr w:type="gramEnd"/>
          </w:p>
        </w:tc>
      </w:tr>
      <w:tr w:rsidR="005D4FA2" w:rsidRPr="00ED1CD1" w14:paraId="1631232A" w14:textId="6DD21D53" w:rsidTr="001D60F5">
        <w:trPr>
          <w:trHeight w:val="300"/>
          <w:jc w:val="center"/>
        </w:trPr>
        <w:tc>
          <w:tcPr>
            <w:tcW w:w="1320" w:type="dxa"/>
            <w:tcBorders>
              <w:top w:val="single" w:sz="4" w:space="0" w:color="auto"/>
              <w:left w:val="nil"/>
              <w:bottom w:val="nil"/>
              <w:right w:val="nil"/>
            </w:tcBorders>
            <w:shd w:val="clear" w:color="auto" w:fill="auto"/>
            <w:noWrap/>
            <w:vAlign w:val="center"/>
            <w:hideMark/>
          </w:tcPr>
          <w:p w14:paraId="66C95AB6" w14:textId="2A5A53AA" w:rsidR="005D4FA2" w:rsidRPr="00ED1CD1" w:rsidRDefault="005D4FA2" w:rsidP="005D4FA2">
            <w:pP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breathing 1</w:t>
            </w:r>
          </w:p>
        </w:tc>
        <w:tc>
          <w:tcPr>
            <w:tcW w:w="1740" w:type="dxa"/>
            <w:tcBorders>
              <w:top w:val="single" w:sz="4" w:space="0" w:color="auto"/>
              <w:left w:val="nil"/>
              <w:bottom w:val="nil"/>
              <w:right w:val="nil"/>
            </w:tcBorders>
            <w:shd w:val="clear" w:color="auto" w:fill="auto"/>
            <w:noWrap/>
            <w:hideMark/>
          </w:tcPr>
          <w:p w14:paraId="55A9D361" w14:textId="0066BDDD" w:rsidR="005D4FA2" w:rsidRPr="00ED1CD1" w:rsidRDefault="005D4FA2" w:rsidP="005D4FA2">
            <w:pPr>
              <w:tabs>
                <w:tab w:val="decimal" w:pos="196"/>
              </w:tabs>
              <w:jc w:val="center"/>
              <w:rPr>
                <w:rFonts w:ascii="Calibri" w:eastAsia="Times New Roman" w:hAnsi="Calibri" w:cs="Calibri"/>
                <w:color w:val="000000"/>
                <w:lang w:eastAsia="en-US"/>
              </w:rPr>
            </w:pPr>
            <w:r w:rsidRPr="00ED1CD1">
              <w:t>0.03</w:t>
            </w:r>
          </w:p>
        </w:tc>
        <w:tc>
          <w:tcPr>
            <w:tcW w:w="1360" w:type="dxa"/>
            <w:tcBorders>
              <w:top w:val="single" w:sz="4" w:space="0" w:color="auto"/>
              <w:left w:val="nil"/>
              <w:bottom w:val="nil"/>
              <w:right w:val="nil"/>
            </w:tcBorders>
            <w:shd w:val="clear" w:color="auto" w:fill="auto"/>
            <w:noWrap/>
            <w:hideMark/>
          </w:tcPr>
          <w:p w14:paraId="6F1F1337" w14:textId="7239BCD8" w:rsidR="005D4FA2" w:rsidRPr="00ED1CD1" w:rsidRDefault="005D4FA2" w:rsidP="005D4FA2">
            <w:pPr>
              <w:tabs>
                <w:tab w:val="decimal" w:pos="339"/>
              </w:tabs>
              <w:jc w:val="center"/>
              <w:rPr>
                <w:rFonts w:ascii="Calibri" w:eastAsia="Times New Roman" w:hAnsi="Calibri" w:cs="Calibri"/>
                <w:color w:val="000000"/>
                <w:lang w:eastAsia="en-US"/>
              </w:rPr>
            </w:pPr>
            <w:r w:rsidRPr="00ED1CD1">
              <w:t>289</w:t>
            </w:r>
          </w:p>
        </w:tc>
        <w:tc>
          <w:tcPr>
            <w:tcW w:w="1360" w:type="dxa"/>
            <w:tcBorders>
              <w:top w:val="single" w:sz="4" w:space="0" w:color="auto"/>
              <w:left w:val="nil"/>
              <w:bottom w:val="nil"/>
              <w:right w:val="nil"/>
            </w:tcBorders>
          </w:tcPr>
          <w:p w14:paraId="30BBEFD7" w14:textId="358C089A" w:rsidR="005D4FA2" w:rsidRPr="00ED1CD1" w:rsidRDefault="005D4FA2" w:rsidP="005D4FA2">
            <w:pPr>
              <w:tabs>
                <w:tab w:val="decimal" w:pos="339"/>
              </w:tabs>
              <w:jc w:val="center"/>
              <w:rPr>
                <w:vertAlign w:val="superscript"/>
              </w:rPr>
            </w:pPr>
            <w:r w:rsidRPr="00ED1CD1">
              <w:t>0.04</w:t>
            </w:r>
            <w:r w:rsidR="005561CF" w:rsidRPr="00ED1CD1">
              <w:rPr>
                <w:vertAlign w:val="superscript"/>
              </w:rPr>
              <w:t>d</w:t>
            </w:r>
          </w:p>
        </w:tc>
      </w:tr>
      <w:tr w:rsidR="005D4FA2" w:rsidRPr="00ED1CD1" w14:paraId="76D89BD8" w14:textId="34ECDA28" w:rsidTr="001D60F5">
        <w:trPr>
          <w:trHeight w:val="300"/>
          <w:jc w:val="center"/>
        </w:trPr>
        <w:tc>
          <w:tcPr>
            <w:tcW w:w="1320" w:type="dxa"/>
            <w:tcBorders>
              <w:top w:val="nil"/>
              <w:left w:val="nil"/>
              <w:bottom w:val="nil"/>
              <w:right w:val="nil"/>
            </w:tcBorders>
            <w:shd w:val="clear" w:color="auto" w:fill="auto"/>
            <w:noWrap/>
            <w:vAlign w:val="center"/>
            <w:hideMark/>
          </w:tcPr>
          <w:p w14:paraId="761EB13C" w14:textId="4F50EE2F" w:rsidR="005D4FA2" w:rsidRPr="00ED1CD1" w:rsidRDefault="005D4FA2" w:rsidP="005D4FA2">
            <w:pP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breathing 2</w:t>
            </w:r>
          </w:p>
        </w:tc>
        <w:tc>
          <w:tcPr>
            <w:tcW w:w="1740" w:type="dxa"/>
            <w:tcBorders>
              <w:top w:val="nil"/>
              <w:left w:val="nil"/>
              <w:bottom w:val="nil"/>
              <w:right w:val="nil"/>
            </w:tcBorders>
            <w:shd w:val="clear" w:color="auto" w:fill="auto"/>
            <w:noWrap/>
            <w:hideMark/>
          </w:tcPr>
          <w:p w14:paraId="128246BB" w14:textId="45380F7C" w:rsidR="005D4FA2" w:rsidRPr="00ED1CD1" w:rsidRDefault="005D4FA2" w:rsidP="005D4FA2">
            <w:pPr>
              <w:tabs>
                <w:tab w:val="decimal" w:pos="196"/>
              </w:tabs>
              <w:jc w:val="center"/>
              <w:rPr>
                <w:rFonts w:ascii="Calibri" w:eastAsia="Times New Roman" w:hAnsi="Calibri" w:cs="Calibri"/>
                <w:color w:val="000000"/>
                <w:lang w:eastAsia="en-US"/>
              </w:rPr>
            </w:pPr>
            <w:r w:rsidRPr="00ED1CD1">
              <w:t>0.06</w:t>
            </w:r>
          </w:p>
        </w:tc>
        <w:tc>
          <w:tcPr>
            <w:tcW w:w="1360" w:type="dxa"/>
            <w:tcBorders>
              <w:top w:val="nil"/>
              <w:left w:val="nil"/>
              <w:bottom w:val="nil"/>
              <w:right w:val="nil"/>
            </w:tcBorders>
            <w:shd w:val="clear" w:color="auto" w:fill="auto"/>
            <w:noWrap/>
            <w:hideMark/>
          </w:tcPr>
          <w:p w14:paraId="2AE03832" w14:textId="0A4FD24F" w:rsidR="005D4FA2" w:rsidRPr="00ED1CD1" w:rsidRDefault="005D4FA2" w:rsidP="005D4FA2">
            <w:pPr>
              <w:tabs>
                <w:tab w:val="decimal" w:pos="339"/>
              </w:tabs>
              <w:jc w:val="center"/>
              <w:rPr>
                <w:rFonts w:ascii="Calibri" w:eastAsia="Times New Roman" w:hAnsi="Calibri" w:cs="Calibri"/>
                <w:color w:val="000000"/>
                <w:lang w:eastAsia="en-US"/>
              </w:rPr>
            </w:pPr>
            <w:r w:rsidRPr="00ED1CD1">
              <w:t>291</w:t>
            </w:r>
          </w:p>
        </w:tc>
        <w:tc>
          <w:tcPr>
            <w:tcW w:w="1360" w:type="dxa"/>
            <w:tcBorders>
              <w:top w:val="nil"/>
              <w:left w:val="nil"/>
              <w:bottom w:val="nil"/>
              <w:right w:val="nil"/>
            </w:tcBorders>
          </w:tcPr>
          <w:p w14:paraId="7D79FC35" w14:textId="4FBE7405" w:rsidR="005D4FA2" w:rsidRPr="00ED1CD1" w:rsidRDefault="005D4FA2" w:rsidP="005D4FA2">
            <w:pPr>
              <w:tabs>
                <w:tab w:val="decimal" w:pos="339"/>
              </w:tabs>
              <w:jc w:val="center"/>
            </w:pPr>
            <w:r w:rsidRPr="00ED1CD1">
              <w:t>0.08</w:t>
            </w:r>
            <w:r w:rsidR="0044548B" w:rsidRPr="00ED1CD1">
              <w:rPr>
                <w:vertAlign w:val="superscript"/>
              </w:rPr>
              <w:t xml:space="preserve"> d</w:t>
            </w:r>
          </w:p>
        </w:tc>
      </w:tr>
      <w:tr w:rsidR="005D4FA2" w:rsidRPr="00ED1CD1" w14:paraId="65F36204" w14:textId="4BCD68A0" w:rsidTr="001D60F5">
        <w:trPr>
          <w:trHeight w:val="300"/>
          <w:jc w:val="center"/>
        </w:trPr>
        <w:tc>
          <w:tcPr>
            <w:tcW w:w="1320" w:type="dxa"/>
            <w:tcBorders>
              <w:top w:val="nil"/>
              <w:left w:val="nil"/>
              <w:bottom w:val="nil"/>
              <w:right w:val="nil"/>
            </w:tcBorders>
            <w:shd w:val="clear" w:color="auto" w:fill="auto"/>
            <w:noWrap/>
            <w:vAlign w:val="center"/>
            <w:hideMark/>
          </w:tcPr>
          <w:p w14:paraId="6EDFAAD2" w14:textId="7FCCFA4B" w:rsidR="005D4FA2" w:rsidRPr="00ED1CD1" w:rsidRDefault="005D4FA2" w:rsidP="005D4FA2">
            <w:pP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breathing 3</w:t>
            </w:r>
          </w:p>
        </w:tc>
        <w:tc>
          <w:tcPr>
            <w:tcW w:w="1740" w:type="dxa"/>
            <w:tcBorders>
              <w:top w:val="nil"/>
              <w:left w:val="nil"/>
              <w:bottom w:val="nil"/>
              <w:right w:val="nil"/>
            </w:tcBorders>
            <w:shd w:val="clear" w:color="auto" w:fill="auto"/>
            <w:noWrap/>
            <w:hideMark/>
          </w:tcPr>
          <w:p w14:paraId="15A93626" w14:textId="4B7A7C2B" w:rsidR="005D4FA2" w:rsidRPr="00ED1CD1" w:rsidRDefault="005D4FA2" w:rsidP="005D4FA2">
            <w:pPr>
              <w:tabs>
                <w:tab w:val="decimal" w:pos="196"/>
              </w:tabs>
              <w:jc w:val="center"/>
              <w:rPr>
                <w:rFonts w:ascii="Calibri" w:eastAsia="Times New Roman" w:hAnsi="Calibri" w:cs="Calibri"/>
                <w:color w:val="000000"/>
                <w:lang w:eastAsia="en-US"/>
              </w:rPr>
            </w:pPr>
            <w:r w:rsidRPr="00ED1CD1">
              <w:t>0.05</w:t>
            </w:r>
          </w:p>
        </w:tc>
        <w:tc>
          <w:tcPr>
            <w:tcW w:w="1360" w:type="dxa"/>
            <w:tcBorders>
              <w:top w:val="nil"/>
              <w:left w:val="nil"/>
              <w:bottom w:val="nil"/>
              <w:right w:val="nil"/>
            </w:tcBorders>
            <w:shd w:val="clear" w:color="auto" w:fill="auto"/>
            <w:noWrap/>
            <w:hideMark/>
          </w:tcPr>
          <w:p w14:paraId="178F0D06" w14:textId="0192CBB5" w:rsidR="005D4FA2" w:rsidRPr="00ED1CD1" w:rsidRDefault="005D4FA2" w:rsidP="005D4FA2">
            <w:pPr>
              <w:tabs>
                <w:tab w:val="decimal" w:pos="339"/>
              </w:tabs>
              <w:jc w:val="center"/>
              <w:rPr>
                <w:rFonts w:ascii="Calibri" w:eastAsia="Times New Roman" w:hAnsi="Calibri" w:cs="Calibri"/>
                <w:color w:val="000000"/>
                <w:lang w:eastAsia="en-US"/>
              </w:rPr>
            </w:pPr>
            <w:r w:rsidRPr="00ED1CD1">
              <w:t>134</w:t>
            </w:r>
          </w:p>
        </w:tc>
        <w:tc>
          <w:tcPr>
            <w:tcW w:w="1360" w:type="dxa"/>
            <w:tcBorders>
              <w:top w:val="nil"/>
              <w:left w:val="nil"/>
              <w:bottom w:val="nil"/>
              <w:right w:val="nil"/>
            </w:tcBorders>
          </w:tcPr>
          <w:p w14:paraId="2233A735" w14:textId="46D81672" w:rsidR="005D4FA2" w:rsidRPr="00ED1CD1" w:rsidRDefault="005D4FA2" w:rsidP="005D4FA2">
            <w:pPr>
              <w:tabs>
                <w:tab w:val="decimal" w:pos="339"/>
              </w:tabs>
              <w:jc w:val="center"/>
            </w:pPr>
            <w:r w:rsidRPr="00ED1CD1">
              <w:t>0.15</w:t>
            </w:r>
            <w:r w:rsidR="0044548B" w:rsidRPr="00ED1CD1">
              <w:rPr>
                <w:vertAlign w:val="superscript"/>
              </w:rPr>
              <w:t xml:space="preserve"> d</w:t>
            </w:r>
          </w:p>
        </w:tc>
      </w:tr>
      <w:tr w:rsidR="005D4FA2" w:rsidRPr="00ED1CD1" w14:paraId="7A08D87F" w14:textId="32A25101" w:rsidTr="001D60F5">
        <w:trPr>
          <w:trHeight w:val="300"/>
          <w:jc w:val="center"/>
        </w:trPr>
        <w:tc>
          <w:tcPr>
            <w:tcW w:w="1320" w:type="dxa"/>
            <w:tcBorders>
              <w:top w:val="nil"/>
              <w:left w:val="nil"/>
              <w:bottom w:val="nil"/>
              <w:right w:val="nil"/>
            </w:tcBorders>
            <w:shd w:val="clear" w:color="auto" w:fill="auto"/>
            <w:noWrap/>
            <w:vAlign w:val="center"/>
            <w:hideMark/>
          </w:tcPr>
          <w:p w14:paraId="45040E31" w14:textId="3EEF7B5A" w:rsidR="005D4FA2" w:rsidRPr="00ED1CD1" w:rsidRDefault="005D4FA2" w:rsidP="005D4FA2">
            <w:pP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breathing 4</w:t>
            </w:r>
          </w:p>
        </w:tc>
        <w:tc>
          <w:tcPr>
            <w:tcW w:w="1740" w:type="dxa"/>
            <w:tcBorders>
              <w:top w:val="nil"/>
              <w:left w:val="nil"/>
              <w:bottom w:val="nil"/>
              <w:right w:val="nil"/>
            </w:tcBorders>
            <w:shd w:val="clear" w:color="auto" w:fill="auto"/>
            <w:noWrap/>
            <w:hideMark/>
          </w:tcPr>
          <w:p w14:paraId="47A1465E" w14:textId="7563F78F" w:rsidR="005D4FA2" w:rsidRPr="00ED1CD1" w:rsidRDefault="005D4FA2" w:rsidP="005D4FA2">
            <w:pPr>
              <w:tabs>
                <w:tab w:val="decimal" w:pos="196"/>
              </w:tabs>
              <w:jc w:val="center"/>
              <w:rPr>
                <w:rFonts w:ascii="Calibri" w:eastAsia="Times New Roman" w:hAnsi="Calibri" w:cs="Calibri"/>
                <w:color w:val="000000"/>
                <w:lang w:eastAsia="en-US"/>
              </w:rPr>
            </w:pPr>
            <w:r w:rsidRPr="00ED1CD1">
              <w:t>0.05</w:t>
            </w:r>
          </w:p>
        </w:tc>
        <w:tc>
          <w:tcPr>
            <w:tcW w:w="1360" w:type="dxa"/>
            <w:tcBorders>
              <w:top w:val="nil"/>
              <w:left w:val="nil"/>
              <w:bottom w:val="nil"/>
              <w:right w:val="nil"/>
            </w:tcBorders>
            <w:shd w:val="clear" w:color="auto" w:fill="auto"/>
            <w:noWrap/>
            <w:hideMark/>
          </w:tcPr>
          <w:p w14:paraId="11155274" w14:textId="515C75F8" w:rsidR="005D4FA2" w:rsidRPr="00ED1CD1" w:rsidRDefault="005D4FA2" w:rsidP="005D4FA2">
            <w:pPr>
              <w:tabs>
                <w:tab w:val="decimal" w:pos="339"/>
              </w:tabs>
              <w:jc w:val="center"/>
              <w:rPr>
                <w:rFonts w:ascii="Calibri" w:eastAsia="Times New Roman" w:hAnsi="Calibri" w:cs="Calibri"/>
                <w:color w:val="000000"/>
                <w:lang w:eastAsia="en-US"/>
              </w:rPr>
            </w:pPr>
            <w:r w:rsidRPr="00ED1CD1">
              <w:t>211</w:t>
            </w:r>
          </w:p>
        </w:tc>
        <w:tc>
          <w:tcPr>
            <w:tcW w:w="1360" w:type="dxa"/>
            <w:tcBorders>
              <w:top w:val="nil"/>
              <w:left w:val="nil"/>
              <w:bottom w:val="nil"/>
              <w:right w:val="nil"/>
            </w:tcBorders>
          </w:tcPr>
          <w:p w14:paraId="180A6869" w14:textId="278DDA3D" w:rsidR="005D4FA2" w:rsidRPr="00ED1CD1" w:rsidRDefault="005D4FA2" w:rsidP="005D4FA2">
            <w:pPr>
              <w:tabs>
                <w:tab w:val="decimal" w:pos="339"/>
              </w:tabs>
              <w:jc w:val="center"/>
            </w:pPr>
            <w:r w:rsidRPr="00ED1CD1">
              <w:t>0.10</w:t>
            </w:r>
            <w:r w:rsidR="0044548B" w:rsidRPr="00ED1CD1">
              <w:rPr>
                <w:vertAlign w:val="superscript"/>
              </w:rPr>
              <w:t xml:space="preserve"> d</w:t>
            </w:r>
          </w:p>
        </w:tc>
      </w:tr>
      <w:tr w:rsidR="005D4FA2" w:rsidRPr="00ED1CD1" w14:paraId="5EE1EE86" w14:textId="62543DD6" w:rsidTr="001D60F5">
        <w:trPr>
          <w:trHeight w:val="300"/>
          <w:jc w:val="center"/>
        </w:trPr>
        <w:tc>
          <w:tcPr>
            <w:tcW w:w="1320" w:type="dxa"/>
            <w:tcBorders>
              <w:top w:val="nil"/>
              <w:left w:val="nil"/>
              <w:bottom w:val="nil"/>
              <w:right w:val="nil"/>
            </w:tcBorders>
            <w:shd w:val="clear" w:color="auto" w:fill="auto"/>
            <w:noWrap/>
            <w:vAlign w:val="center"/>
            <w:hideMark/>
          </w:tcPr>
          <w:p w14:paraId="40666E5B" w14:textId="589532B8" w:rsidR="005D4FA2" w:rsidRPr="00ED1CD1" w:rsidRDefault="005D4FA2" w:rsidP="005D4FA2">
            <w:pP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breathing 5</w:t>
            </w:r>
          </w:p>
        </w:tc>
        <w:tc>
          <w:tcPr>
            <w:tcW w:w="1740" w:type="dxa"/>
            <w:tcBorders>
              <w:top w:val="nil"/>
              <w:left w:val="nil"/>
              <w:bottom w:val="nil"/>
              <w:right w:val="nil"/>
            </w:tcBorders>
            <w:shd w:val="clear" w:color="auto" w:fill="auto"/>
            <w:noWrap/>
            <w:hideMark/>
          </w:tcPr>
          <w:p w14:paraId="34A47A64" w14:textId="5B4A4E04" w:rsidR="005D4FA2" w:rsidRPr="00ED1CD1" w:rsidRDefault="005D4FA2" w:rsidP="005D4FA2">
            <w:pPr>
              <w:tabs>
                <w:tab w:val="decimal" w:pos="196"/>
              </w:tabs>
              <w:jc w:val="center"/>
              <w:rPr>
                <w:rFonts w:ascii="Calibri" w:eastAsia="Times New Roman" w:hAnsi="Calibri" w:cs="Calibri"/>
                <w:color w:val="000000"/>
                <w:lang w:eastAsia="en-US"/>
              </w:rPr>
            </w:pPr>
            <w:r w:rsidRPr="00ED1CD1">
              <w:t>0.06</w:t>
            </w:r>
          </w:p>
        </w:tc>
        <w:tc>
          <w:tcPr>
            <w:tcW w:w="1360" w:type="dxa"/>
            <w:tcBorders>
              <w:top w:val="nil"/>
              <w:left w:val="nil"/>
              <w:bottom w:val="nil"/>
              <w:right w:val="nil"/>
            </w:tcBorders>
            <w:shd w:val="clear" w:color="auto" w:fill="auto"/>
            <w:noWrap/>
            <w:hideMark/>
          </w:tcPr>
          <w:p w14:paraId="24F8264C" w14:textId="2B139BBC" w:rsidR="005D4FA2" w:rsidRPr="00ED1CD1" w:rsidRDefault="005D4FA2" w:rsidP="005D4FA2">
            <w:pPr>
              <w:tabs>
                <w:tab w:val="decimal" w:pos="339"/>
              </w:tabs>
              <w:jc w:val="center"/>
              <w:rPr>
                <w:rFonts w:ascii="Calibri" w:eastAsia="Times New Roman" w:hAnsi="Calibri" w:cs="Calibri"/>
                <w:color w:val="000000"/>
                <w:lang w:eastAsia="en-US"/>
              </w:rPr>
            </w:pPr>
            <w:r w:rsidRPr="00ED1CD1">
              <w:t>231</w:t>
            </w:r>
          </w:p>
        </w:tc>
        <w:tc>
          <w:tcPr>
            <w:tcW w:w="1360" w:type="dxa"/>
            <w:tcBorders>
              <w:top w:val="nil"/>
              <w:left w:val="nil"/>
              <w:bottom w:val="nil"/>
              <w:right w:val="nil"/>
            </w:tcBorders>
          </w:tcPr>
          <w:p w14:paraId="54D535B3" w14:textId="1D1037D6" w:rsidR="005D4FA2" w:rsidRPr="00ED1CD1" w:rsidRDefault="005D4FA2" w:rsidP="005D4FA2">
            <w:pPr>
              <w:tabs>
                <w:tab w:val="decimal" w:pos="339"/>
              </w:tabs>
              <w:jc w:val="center"/>
            </w:pPr>
            <w:r w:rsidRPr="00ED1CD1">
              <w:t>0.10</w:t>
            </w:r>
            <w:r w:rsidR="0044548B" w:rsidRPr="00ED1CD1">
              <w:rPr>
                <w:vertAlign w:val="superscript"/>
              </w:rPr>
              <w:t xml:space="preserve"> d</w:t>
            </w:r>
          </w:p>
        </w:tc>
      </w:tr>
      <w:tr w:rsidR="005D4FA2" w:rsidRPr="00ED1CD1" w14:paraId="7AD63026" w14:textId="1279F0A4" w:rsidTr="001D60F5">
        <w:trPr>
          <w:trHeight w:val="300"/>
          <w:jc w:val="center"/>
        </w:trPr>
        <w:tc>
          <w:tcPr>
            <w:tcW w:w="1320" w:type="dxa"/>
            <w:tcBorders>
              <w:top w:val="nil"/>
              <w:left w:val="nil"/>
              <w:bottom w:val="nil"/>
              <w:right w:val="nil"/>
            </w:tcBorders>
            <w:shd w:val="clear" w:color="auto" w:fill="auto"/>
            <w:noWrap/>
            <w:vAlign w:val="center"/>
            <w:hideMark/>
          </w:tcPr>
          <w:p w14:paraId="1C887E5F" w14:textId="7923524C" w:rsidR="005D4FA2" w:rsidRPr="00ED1CD1" w:rsidRDefault="005D4FA2" w:rsidP="005D4FA2">
            <w:pP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snoring 1</w:t>
            </w:r>
          </w:p>
        </w:tc>
        <w:tc>
          <w:tcPr>
            <w:tcW w:w="1740" w:type="dxa"/>
            <w:tcBorders>
              <w:top w:val="nil"/>
              <w:left w:val="nil"/>
              <w:bottom w:val="nil"/>
              <w:right w:val="nil"/>
            </w:tcBorders>
            <w:shd w:val="clear" w:color="auto" w:fill="auto"/>
            <w:noWrap/>
            <w:hideMark/>
          </w:tcPr>
          <w:p w14:paraId="3B64C75F" w14:textId="001E57FD" w:rsidR="005D4FA2" w:rsidRPr="00ED1CD1" w:rsidRDefault="005D4FA2" w:rsidP="005D4FA2">
            <w:pPr>
              <w:tabs>
                <w:tab w:val="decimal" w:pos="196"/>
              </w:tabs>
              <w:jc w:val="center"/>
              <w:rPr>
                <w:rFonts w:ascii="Calibri" w:eastAsia="Times New Roman" w:hAnsi="Calibri" w:cs="Calibri"/>
                <w:color w:val="000000"/>
                <w:lang w:eastAsia="en-US"/>
              </w:rPr>
            </w:pPr>
            <w:r w:rsidRPr="00ED1CD1">
              <w:t>9.77</w:t>
            </w:r>
          </w:p>
        </w:tc>
        <w:tc>
          <w:tcPr>
            <w:tcW w:w="1360" w:type="dxa"/>
            <w:tcBorders>
              <w:top w:val="nil"/>
              <w:left w:val="nil"/>
              <w:bottom w:val="nil"/>
              <w:right w:val="nil"/>
            </w:tcBorders>
            <w:shd w:val="clear" w:color="auto" w:fill="auto"/>
            <w:noWrap/>
            <w:hideMark/>
          </w:tcPr>
          <w:p w14:paraId="24415E95" w14:textId="63C942F1" w:rsidR="005D4FA2" w:rsidRPr="00ED1CD1" w:rsidRDefault="005D4FA2" w:rsidP="005D4FA2">
            <w:pPr>
              <w:tabs>
                <w:tab w:val="decimal" w:pos="339"/>
              </w:tabs>
              <w:jc w:val="center"/>
              <w:rPr>
                <w:rFonts w:ascii="Calibri" w:eastAsia="Times New Roman" w:hAnsi="Calibri" w:cs="Calibri"/>
                <w:color w:val="000000"/>
                <w:lang w:eastAsia="en-US"/>
              </w:rPr>
            </w:pPr>
            <w:r w:rsidRPr="00ED1CD1">
              <w:t>150</w:t>
            </w:r>
          </w:p>
        </w:tc>
        <w:tc>
          <w:tcPr>
            <w:tcW w:w="1360" w:type="dxa"/>
            <w:tcBorders>
              <w:top w:val="nil"/>
              <w:left w:val="nil"/>
              <w:bottom w:val="nil"/>
              <w:right w:val="nil"/>
            </w:tcBorders>
          </w:tcPr>
          <w:p w14:paraId="6B118A88" w14:textId="3CB2A0EF" w:rsidR="005D4FA2" w:rsidRPr="00ED1CD1" w:rsidRDefault="005D4FA2" w:rsidP="005D4FA2">
            <w:pPr>
              <w:tabs>
                <w:tab w:val="decimal" w:pos="339"/>
              </w:tabs>
              <w:jc w:val="center"/>
            </w:pPr>
            <w:r w:rsidRPr="00ED1CD1">
              <w:t>26.</w:t>
            </w:r>
            <w:r w:rsidR="001D31BB" w:rsidRPr="00ED1CD1">
              <w:t>7</w:t>
            </w:r>
          </w:p>
        </w:tc>
      </w:tr>
      <w:tr w:rsidR="005D4FA2" w:rsidRPr="00ED1CD1" w14:paraId="7FC581C8" w14:textId="1AFC8423" w:rsidTr="001D60F5">
        <w:trPr>
          <w:trHeight w:val="300"/>
          <w:jc w:val="center"/>
        </w:trPr>
        <w:tc>
          <w:tcPr>
            <w:tcW w:w="1320" w:type="dxa"/>
            <w:tcBorders>
              <w:top w:val="nil"/>
              <w:left w:val="nil"/>
              <w:bottom w:val="nil"/>
              <w:right w:val="nil"/>
            </w:tcBorders>
            <w:shd w:val="clear" w:color="auto" w:fill="auto"/>
            <w:noWrap/>
            <w:vAlign w:val="center"/>
            <w:hideMark/>
          </w:tcPr>
          <w:p w14:paraId="06022096" w14:textId="4333ED72" w:rsidR="005D4FA2" w:rsidRPr="00ED1CD1" w:rsidRDefault="005D4FA2" w:rsidP="005D4FA2">
            <w:pP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snoring 2</w:t>
            </w:r>
          </w:p>
        </w:tc>
        <w:tc>
          <w:tcPr>
            <w:tcW w:w="1740" w:type="dxa"/>
            <w:tcBorders>
              <w:top w:val="nil"/>
              <w:left w:val="nil"/>
              <w:bottom w:val="nil"/>
              <w:right w:val="nil"/>
            </w:tcBorders>
            <w:shd w:val="clear" w:color="auto" w:fill="auto"/>
            <w:noWrap/>
            <w:hideMark/>
          </w:tcPr>
          <w:p w14:paraId="1AA8DADC" w14:textId="71450D58" w:rsidR="005D4FA2" w:rsidRPr="00ED1CD1" w:rsidRDefault="005D4FA2" w:rsidP="005D4FA2">
            <w:pPr>
              <w:tabs>
                <w:tab w:val="decimal" w:pos="196"/>
              </w:tabs>
              <w:jc w:val="center"/>
              <w:rPr>
                <w:rFonts w:ascii="Calibri" w:eastAsia="Times New Roman" w:hAnsi="Calibri" w:cs="Calibri"/>
                <w:color w:val="000000"/>
                <w:lang w:eastAsia="en-US"/>
              </w:rPr>
            </w:pPr>
            <w:r w:rsidRPr="00ED1CD1">
              <w:t>11.12</w:t>
            </w:r>
          </w:p>
        </w:tc>
        <w:tc>
          <w:tcPr>
            <w:tcW w:w="1360" w:type="dxa"/>
            <w:tcBorders>
              <w:top w:val="nil"/>
              <w:left w:val="nil"/>
              <w:bottom w:val="nil"/>
              <w:right w:val="nil"/>
            </w:tcBorders>
            <w:shd w:val="clear" w:color="auto" w:fill="auto"/>
            <w:noWrap/>
            <w:hideMark/>
          </w:tcPr>
          <w:p w14:paraId="5AE0DE85" w14:textId="73EBAA47" w:rsidR="005D4FA2" w:rsidRPr="00ED1CD1" w:rsidRDefault="005D4FA2" w:rsidP="005D4FA2">
            <w:pPr>
              <w:tabs>
                <w:tab w:val="decimal" w:pos="339"/>
              </w:tabs>
              <w:jc w:val="center"/>
              <w:rPr>
                <w:rFonts w:ascii="Calibri" w:eastAsia="Times New Roman" w:hAnsi="Calibri" w:cs="Calibri"/>
                <w:color w:val="000000"/>
                <w:lang w:eastAsia="en-US"/>
              </w:rPr>
            </w:pPr>
            <w:r w:rsidRPr="00ED1CD1">
              <w:t>84</w:t>
            </w:r>
          </w:p>
        </w:tc>
        <w:tc>
          <w:tcPr>
            <w:tcW w:w="1360" w:type="dxa"/>
            <w:tcBorders>
              <w:top w:val="nil"/>
              <w:left w:val="nil"/>
              <w:bottom w:val="nil"/>
              <w:right w:val="nil"/>
            </w:tcBorders>
          </w:tcPr>
          <w:p w14:paraId="6465E896" w14:textId="2BD4B8C2" w:rsidR="005D4FA2" w:rsidRPr="00ED1CD1" w:rsidRDefault="005D4FA2" w:rsidP="005D4FA2">
            <w:pPr>
              <w:tabs>
                <w:tab w:val="decimal" w:pos="339"/>
              </w:tabs>
              <w:jc w:val="center"/>
            </w:pPr>
            <w:r w:rsidRPr="00ED1CD1">
              <w:t>53.</w:t>
            </w:r>
            <w:r w:rsidR="001D31BB" w:rsidRPr="00ED1CD1">
              <w:t>4</w:t>
            </w:r>
          </w:p>
        </w:tc>
      </w:tr>
      <w:tr w:rsidR="005D4FA2" w:rsidRPr="00ED1CD1" w14:paraId="4171C008" w14:textId="3498B356" w:rsidTr="001D60F5">
        <w:trPr>
          <w:trHeight w:val="300"/>
          <w:jc w:val="center"/>
        </w:trPr>
        <w:tc>
          <w:tcPr>
            <w:tcW w:w="1320" w:type="dxa"/>
            <w:tcBorders>
              <w:top w:val="nil"/>
              <w:left w:val="nil"/>
              <w:bottom w:val="nil"/>
              <w:right w:val="nil"/>
            </w:tcBorders>
            <w:shd w:val="clear" w:color="auto" w:fill="auto"/>
            <w:noWrap/>
            <w:vAlign w:val="center"/>
            <w:hideMark/>
          </w:tcPr>
          <w:p w14:paraId="5710E452" w14:textId="51992985" w:rsidR="005D4FA2" w:rsidRPr="00ED1CD1" w:rsidRDefault="005D4FA2" w:rsidP="005D4FA2">
            <w:pP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snoring 3</w:t>
            </w:r>
          </w:p>
        </w:tc>
        <w:tc>
          <w:tcPr>
            <w:tcW w:w="1740" w:type="dxa"/>
            <w:tcBorders>
              <w:top w:val="nil"/>
              <w:left w:val="nil"/>
              <w:bottom w:val="nil"/>
              <w:right w:val="nil"/>
            </w:tcBorders>
            <w:shd w:val="clear" w:color="auto" w:fill="auto"/>
            <w:noWrap/>
            <w:hideMark/>
          </w:tcPr>
          <w:p w14:paraId="3E13F1A2" w14:textId="492CFFE0" w:rsidR="005D4FA2" w:rsidRPr="00ED1CD1" w:rsidRDefault="005D4FA2" w:rsidP="005D4FA2">
            <w:pPr>
              <w:tabs>
                <w:tab w:val="decimal" w:pos="196"/>
              </w:tabs>
              <w:jc w:val="center"/>
              <w:rPr>
                <w:rFonts w:ascii="Calibri" w:eastAsia="Times New Roman" w:hAnsi="Calibri" w:cs="Calibri"/>
                <w:color w:val="000000"/>
                <w:lang w:eastAsia="en-US"/>
              </w:rPr>
            </w:pPr>
            <w:r w:rsidRPr="00ED1CD1">
              <w:t>5.46</w:t>
            </w:r>
          </w:p>
        </w:tc>
        <w:tc>
          <w:tcPr>
            <w:tcW w:w="1360" w:type="dxa"/>
            <w:tcBorders>
              <w:top w:val="nil"/>
              <w:left w:val="nil"/>
              <w:bottom w:val="nil"/>
              <w:right w:val="nil"/>
            </w:tcBorders>
            <w:shd w:val="clear" w:color="auto" w:fill="auto"/>
            <w:noWrap/>
            <w:hideMark/>
          </w:tcPr>
          <w:p w14:paraId="1E29B782" w14:textId="4EC9AA5D" w:rsidR="005D4FA2" w:rsidRPr="00ED1CD1" w:rsidRDefault="005D4FA2" w:rsidP="005D4FA2">
            <w:pPr>
              <w:tabs>
                <w:tab w:val="decimal" w:pos="339"/>
              </w:tabs>
              <w:jc w:val="center"/>
              <w:rPr>
                <w:rFonts w:ascii="Calibri" w:eastAsia="Times New Roman" w:hAnsi="Calibri" w:cs="Calibri"/>
                <w:color w:val="000000"/>
                <w:lang w:eastAsia="en-US"/>
              </w:rPr>
            </w:pPr>
            <w:r w:rsidRPr="00ED1CD1">
              <w:t>143</w:t>
            </w:r>
          </w:p>
        </w:tc>
        <w:tc>
          <w:tcPr>
            <w:tcW w:w="1360" w:type="dxa"/>
            <w:tcBorders>
              <w:top w:val="nil"/>
              <w:left w:val="nil"/>
              <w:bottom w:val="nil"/>
              <w:right w:val="nil"/>
            </w:tcBorders>
          </w:tcPr>
          <w:p w14:paraId="6124B2D9" w14:textId="1AC0AC57" w:rsidR="005D4FA2" w:rsidRPr="00ED1CD1" w:rsidRDefault="005D4FA2" w:rsidP="005D4FA2">
            <w:pPr>
              <w:tabs>
                <w:tab w:val="decimal" w:pos="339"/>
              </w:tabs>
              <w:jc w:val="center"/>
            </w:pPr>
            <w:r w:rsidRPr="00ED1CD1">
              <w:t>15.4</w:t>
            </w:r>
          </w:p>
        </w:tc>
      </w:tr>
      <w:tr w:rsidR="005D4FA2" w:rsidRPr="00ED1CD1" w14:paraId="7121FA9C" w14:textId="57EE090B" w:rsidTr="001D60F5">
        <w:trPr>
          <w:trHeight w:val="300"/>
          <w:jc w:val="center"/>
        </w:trPr>
        <w:tc>
          <w:tcPr>
            <w:tcW w:w="1320" w:type="dxa"/>
            <w:tcBorders>
              <w:top w:val="nil"/>
              <w:left w:val="nil"/>
              <w:bottom w:val="nil"/>
              <w:right w:val="nil"/>
            </w:tcBorders>
            <w:shd w:val="clear" w:color="auto" w:fill="auto"/>
            <w:noWrap/>
            <w:vAlign w:val="center"/>
            <w:hideMark/>
          </w:tcPr>
          <w:p w14:paraId="43E0C986" w14:textId="0FF80048" w:rsidR="005D4FA2" w:rsidRPr="00ED1CD1" w:rsidRDefault="005D4FA2" w:rsidP="005D4FA2">
            <w:pP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snoring 4</w:t>
            </w:r>
          </w:p>
        </w:tc>
        <w:tc>
          <w:tcPr>
            <w:tcW w:w="1740" w:type="dxa"/>
            <w:tcBorders>
              <w:top w:val="nil"/>
              <w:left w:val="nil"/>
              <w:bottom w:val="nil"/>
              <w:right w:val="nil"/>
            </w:tcBorders>
            <w:shd w:val="clear" w:color="auto" w:fill="auto"/>
            <w:noWrap/>
            <w:hideMark/>
          </w:tcPr>
          <w:p w14:paraId="219FF29F" w14:textId="04689576" w:rsidR="005D4FA2" w:rsidRPr="00ED1CD1" w:rsidRDefault="005D4FA2" w:rsidP="005D4FA2">
            <w:pPr>
              <w:tabs>
                <w:tab w:val="decimal" w:pos="196"/>
              </w:tabs>
              <w:jc w:val="center"/>
              <w:rPr>
                <w:rFonts w:ascii="Calibri" w:eastAsia="Times New Roman" w:hAnsi="Calibri" w:cs="Calibri"/>
                <w:color w:val="000000"/>
                <w:lang w:eastAsia="en-US"/>
              </w:rPr>
            </w:pPr>
            <w:r w:rsidRPr="00ED1CD1">
              <w:t>6.71</w:t>
            </w:r>
          </w:p>
        </w:tc>
        <w:tc>
          <w:tcPr>
            <w:tcW w:w="1360" w:type="dxa"/>
            <w:tcBorders>
              <w:top w:val="nil"/>
              <w:left w:val="nil"/>
              <w:bottom w:val="nil"/>
              <w:right w:val="nil"/>
            </w:tcBorders>
            <w:shd w:val="clear" w:color="auto" w:fill="auto"/>
            <w:noWrap/>
            <w:hideMark/>
          </w:tcPr>
          <w:p w14:paraId="102B888B" w14:textId="5051A72E" w:rsidR="005D4FA2" w:rsidRPr="00ED1CD1" w:rsidRDefault="005D4FA2" w:rsidP="005D4FA2">
            <w:pPr>
              <w:tabs>
                <w:tab w:val="decimal" w:pos="339"/>
              </w:tabs>
              <w:jc w:val="center"/>
              <w:rPr>
                <w:rFonts w:ascii="Calibri" w:eastAsia="Times New Roman" w:hAnsi="Calibri" w:cs="Calibri"/>
                <w:color w:val="000000"/>
                <w:lang w:eastAsia="en-US"/>
              </w:rPr>
            </w:pPr>
            <w:r w:rsidRPr="00ED1CD1">
              <w:t>114</w:t>
            </w:r>
          </w:p>
        </w:tc>
        <w:tc>
          <w:tcPr>
            <w:tcW w:w="1360" w:type="dxa"/>
            <w:tcBorders>
              <w:top w:val="nil"/>
              <w:left w:val="nil"/>
              <w:bottom w:val="nil"/>
              <w:right w:val="nil"/>
            </w:tcBorders>
          </w:tcPr>
          <w:p w14:paraId="61DDDF82" w14:textId="6CA0527B" w:rsidR="005D4FA2" w:rsidRPr="00ED1CD1" w:rsidRDefault="005D4FA2" w:rsidP="005D4FA2">
            <w:pPr>
              <w:tabs>
                <w:tab w:val="decimal" w:pos="339"/>
              </w:tabs>
              <w:jc w:val="center"/>
            </w:pPr>
            <w:r w:rsidRPr="00ED1CD1">
              <w:t>23.7</w:t>
            </w:r>
          </w:p>
        </w:tc>
      </w:tr>
      <w:tr w:rsidR="005D4FA2" w:rsidRPr="00ED1CD1" w14:paraId="256DDE62" w14:textId="17D46960" w:rsidTr="001D60F5">
        <w:trPr>
          <w:trHeight w:val="300"/>
          <w:jc w:val="center"/>
        </w:trPr>
        <w:tc>
          <w:tcPr>
            <w:tcW w:w="1320" w:type="dxa"/>
            <w:tcBorders>
              <w:top w:val="nil"/>
              <w:left w:val="nil"/>
              <w:bottom w:val="nil"/>
              <w:right w:val="nil"/>
            </w:tcBorders>
            <w:shd w:val="clear" w:color="auto" w:fill="auto"/>
            <w:noWrap/>
            <w:vAlign w:val="center"/>
            <w:hideMark/>
          </w:tcPr>
          <w:p w14:paraId="3F9822C4" w14:textId="14465B3F" w:rsidR="005D4FA2" w:rsidRPr="00ED1CD1" w:rsidRDefault="005D4FA2" w:rsidP="005D4FA2">
            <w:pPr>
              <w:rPr>
                <w:rFonts w:ascii="Calibri" w:eastAsia="Times New Roman" w:hAnsi="Calibri" w:cs="Calibri"/>
                <w:b/>
                <w:bCs/>
                <w:color w:val="000000"/>
                <w:lang w:eastAsia="en-US"/>
              </w:rPr>
            </w:pPr>
            <w:r w:rsidRPr="00ED1CD1">
              <w:rPr>
                <w:rFonts w:ascii="Calibri" w:eastAsia="Times New Roman" w:hAnsi="Calibri" w:cs="Calibri"/>
                <w:b/>
                <w:bCs/>
                <w:color w:val="000000"/>
                <w:lang w:eastAsia="en-US"/>
              </w:rPr>
              <w:t>snoring 5</w:t>
            </w:r>
          </w:p>
        </w:tc>
        <w:tc>
          <w:tcPr>
            <w:tcW w:w="1740" w:type="dxa"/>
            <w:tcBorders>
              <w:top w:val="nil"/>
              <w:left w:val="nil"/>
              <w:bottom w:val="nil"/>
              <w:right w:val="nil"/>
            </w:tcBorders>
            <w:shd w:val="clear" w:color="auto" w:fill="auto"/>
            <w:noWrap/>
            <w:hideMark/>
          </w:tcPr>
          <w:p w14:paraId="4A7A88DA" w14:textId="53B4D7B1" w:rsidR="005D4FA2" w:rsidRPr="00ED1CD1" w:rsidRDefault="005D4FA2" w:rsidP="005D4FA2">
            <w:pPr>
              <w:tabs>
                <w:tab w:val="decimal" w:pos="196"/>
              </w:tabs>
              <w:jc w:val="center"/>
              <w:rPr>
                <w:rFonts w:ascii="Calibri" w:eastAsia="Times New Roman" w:hAnsi="Calibri" w:cs="Calibri"/>
                <w:color w:val="000000"/>
                <w:lang w:eastAsia="en-US"/>
              </w:rPr>
            </w:pPr>
            <w:r w:rsidRPr="00ED1CD1">
              <w:t>10.17</w:t>
            </w:r>
          </w:p>
        </w:tc>
        <w:tc>
          <w:tcPr>
            <w:tcW w:w="1360" w:type="dxa"/>
            <w:tcBorders>
              <w:top w:val="nil"/>
              <w:left w:val="nil"/>
              <w:bottom w:val="nil"/>
              <w:right w:val="nil"/>
            </w:tcBorders>
            <w:shd w:val="clear" w:color="auto" w:fill="auto"/>
            <w:noWrap/>
            <w:hideMark/>
          </w:tcPr>
          <w:p w14:paraId="59E0F041" w14:textId="76B975D7" w:rsidR="005D4FA2" w:rsidRPr="00ED1CD1" w:rsidRDefault="005D4FA2" w:rsidP="005D4FA2">
            <w:pPr>
              <w:tabs>
                <w:tab w:val="decimal" w:pos="339"/>
              </w:tabs>
              <w:jc w:val="center"/>
              <w:rPr>
                <w:rFonts w:ascii="Calibri" w:eastAsia="Times New Roman" w:hAnsi="Calibri" w:cs="Calibri"/>
                <w:color w:val="000000"/>
                <w:lang w:eastAsia="en-US"/>
              </w:rPr>
            </w:pPr>
            <w:r w:rsidRPr="00ED1CD1">
              <w:t>101</w:t>
            </w:r>
          </w:p>
        </w:tc>
        <w:tc>
          <w:tcPr>
            <w:tcW w:w="1360" w:type="dxa"/>
            <w:tcBorders>
              <w:top w:val="nil"/>
              <w:left w:val="nil"/>
              <w:bottom w:val="nil"/>
              <w:right w:val="nil"/>
            </w:tcBorders>
          </w:tcPr>
          <w:p w14:paraId="4ADB57F9" w14:textId="5D892075" w:rsidR="005D4FA2" w:rsidRPr="00ED1CD1" w:rsidRDefault="005D4FA2" w:rsidP="005D4FA2">
            <w:pPr>
              <w:tabs>
                <w:tab w:val="decimal" w:pos="339"/>
              </w:tabs>
              <w:jc w:val="center"/>
            </w:pPr>
            <w:r w:rsidRPr="00ED1CD1">
              <w:t>40.6</w:t>
            </w:r>
          </w:p>
        </w:tc>
      </w:tr>
    </w:tbl>
    <w:p w14:paraId="4BFAD1C3" w14:textId="30D66D36" w:rsidR="005D1D93" w:rsidRPr="00ED1CD1" w:rsidRDefault="002F5274" w:rsidP="0016458F">
      <w:pPr>
        <w:jc w:val="both"/>
      </w:pPr>
      <w:r w:rsidRPr="00ED1CD1">
        <w:rPr>
          <w:b/>
          <w:bCs/>
          <w:vertAlign w:val="superscript"/>
        </w:rPr>
        <w:t>a</w:t>
      </w:r>
      <w:r w:rsidRPr="00ED1CD1">
        <w:rPr>
          <w:b/>
          <w:bCs/>
        </w:rPr>
        <w:t xml:space="preserve"> </w:t>
      </w:r>
      <w:r w:rsidRPr="00ED1CD1">
        <w:t>Total mass of betaine</w:t>
      </w:r>
      <w:r w:rsidR="00F1534C" w:rsidRPr="00ED1CD1">
        <w:t xml:space="preserve"> collected from the PTFE filter.  For breathing measurements these are upper limits</w:t>
      </w:r>
      <w:r w:rsidR="00F81480" w:rsidRPr="00ED1CD1">
        <w:t xml:space="preserve">, determined by </w:t>
      </w:r>
      <w:r w:rsidR="00C86EDF" w:rsidRPr="00ED1CD1">
        <w:t>the baseline in the mass spectrum</w:t>
      </w:r>
      <w:r w:rsidR="004C3033" w:rsidRPr="00ED1CD1">
        <w:t>.</w:t>
      </w:r>
    </w:p>
    <w:p w14:paraId="3AB7383A" w14:textId="51DD75B3" w:rsidR="004C3033" w:rsidRPr="00ED1CD1" w:rsidRDefault="004C3033" w:rsidP="0016458F">
      <w:pPr>
        <w:jc w:val="both"/>
      </w:pPr>
      <w:r w:rsidRPr="00ED1CD1">
        <w:rPr>
          <w:vertAlign w:val="superscript"/>
        </w:rPr>
        <w:t>b</w:t>
      </w:r>
      <w:r w:rsidRPr="00ED1CD1">
        <w:t xml:space="preserve"> Concentration of betaine in </w:t>
      </w:r>
      <w:r w:rsidR="00350369" w:rsidRPr="00ED1CD1">
        <w:t xml:space="preserve">oral fluid </w:t>
      </w:r>
      <w:r w:rsidR="00407453" w:rsidRPr="00ED1CD1">
        <w:t xml:space="preserve">after 3 times 5 breathing </w:t>
      </w:r>
      <w:r w:rsidR="0081736A" w:rsidRPr="00ED1CD1">
        <w:t xml:space="preserve">and snoring </w:t>
      </w:r>
      <w:r w:rsidR="00407453" w:rsidRPr="00ED1CD1">
        <w:t>maneuvers</w:t>
      </w:r>
      <w:r w:rsidR="0081736A" w:rsidRPr="00ED1CD1">
        <w:t xml:space="preserve">, </w:t>
      </w:r>
      <w:r w:rsidR="0021282B" w:rsidRPr="00ED1CD1">
        <w:t>with each set of 5 preceded by application</w:t>
      </w:r>
      <w:r w:rsidR="00AD0FC6" w:rsidRPr="00ED1CD1">
        <w:t>, gargling</w:t>
      </w:r>
      <w:r w:rsidR="007925CB" w:rsidRPr="00ED1CD1">
        <w:t>,</w:t>
      </w:r>
      <w:r w:rsidR="0021282B" w:rsidRPr="00ED1CD1">
        <w:t xml:space="preserve"> and swallowing of </w:t>
      </w:r>
      <w:r w:rsidR="00CC4BC7" w:rsidRPr="00ED1CD1">
        <w:t>2 mL of a 1 M betaine solution</w:t>
      </w:r>
      <w:r w:rsidR="00783BFC" w:rsidRPr="00ED1CD1">
        <w:t>.</w:t>
      </w:r>
    </w:p>
    <w:p w14:paraId="54B9B7F7" w14:textId="661A2D06" w:rsidR="00911EB8" w:rsidRPr="00ED1CD1" w:rsidRDefault="00C83661" w:rsidP="0016458F">
      <w:pPr>
        <w:jc w:val="both"/>
      </w:pPr>
      <w:r w:rsidRPr="00ED1CD1">
        <w:rPr>
          <w:vertAlign w:val="superscript"/>
        </w:rPr>
        <w:t>c</w:t>
      </w:r>
      <w:r w:rsidRPr="00ED1CD1">
        <w:t xml:space="preserve"> Estimated quantity of oral fluid </w:t>
      </w:r>
      <w:r w:rsidR="00A274F4" w:rsidRPr="00ED1CD1">
        <w:t>captured by the PTFE filter</w:t>
      </w:r>
      <w:r w:rsidR="00DA24B2" w:rsidRPr="00ED1CD1">
        <w:t xml:space="preserve"> in units of </w:t>
      </w:r>
      <w:proofErr w:type="spellStart"/>
      <w:r w:rsidR="005D4FA2" w:rsidRPr="00ED1CD1">
        <w:t>pL</w:t>
      </w:r>
      <w:proofErr w:type="spellEnd"/>
      <w:r w:rsidR="005D4FA2" w:rsidRPr="00ED1CD1">
        <w:t xml:space="preserve"> aerosolized </w:t>
      </w:r>
      <w:r w:rsidR="00350369" w:rsidRPr="00ED1CD1">
        <w:t xml:space="preserve">oral fluid </w:t>
      </w:r>
      <w:r w:rsidR="008916CE" w:rsidRPr="00ED1CD1">
        <w:t xml:space="preserve">in 1 </w:t>
      </w:r>
      <w:r w:rsidR="005D4FA2" w:rsidRPr="00ED1CD1">
        <w:t>L of exhaled air.</w:t>
      </w:r>
    </w:p>
    <w:p w14:paraId="54EFBEEE" w14:textId="77777777" w:rsidR="00E11748" w:rsidRPr="00ED1CD1" w:rsidRDefault="0044548B" w:rsidP="0016458F">
      <w:pPr>
        <w:jc w:val="both"/>
      </w:pPr>
      <w:r w:rsidRPr="00ED1CD1">
        <w:rPr>
          <w:vertAlign w:val="superscript"/>
        </w:rPr>
        <w:t>d</w:t>
      </w:r>
      <w:r w:rsidRPr="00ED1CD1">
        <w:t xml:space="preserve"> </w:t>
      </w:r>
      <w:r w:rsidR="00C42B60" w:rsidRPr="00ED1CD1">
        <w:t>I</w:t>
      </w:r>
      <w:r w:rsidR="00976C91" w:rsidRPr="00ED1CD1">
        <w:t xml:space="preserve">mpurities present in the baseline of the </w:t>
      </w:r>
      <w:r w:rsidR="00BA477B" w:rsidRPr="00ED1CD1">
        <w:t xml:space="preserve">mass spectrum </w:t>
      </w:r>
      <w:r w:rsidR="00976C91" w:rsidRPr="00ED1CD1">
        <w:t>may contribute to these values</w:t>
      </w:r>
      <w:r w:rsidR="00D35C61" w:rsidRPr="00ED1CD1">
        <w:t xml:space="preserve"> and reported </w:t>
      </w:r>
      <w:r w:rsidR="00BA477B" w:rsidRPr="00ED1CD1">
        <w:t xml:space="preserve">quantities </w:t>
      </w:r>
      <w:r w:rsidR="00D35C61" w:rsidRPr="00ED1CD1">
        <w:t xml:space="preserve">are upper limits for the true </w:t>
      </w:r>
      <w:r w:rsidR="002D5909" w:rsidRPr="00ED1CD1">
        <w:t>amount of aerosolized oral fluid</w:t>
      </w:r>
      <w:r w:rsidR="00F376F1" w:rsidRPr="00ED1CD1">
        <w:t xml:space="preserve"> during breathing</w:t>
      </w:r>
      <w:r w:rsidR="006D6673" w:rsidRPr="00ED1CD1">
        <w:t>.</w:t>
      </w:r>
    </w:p>
    <w:p w14:paraId="2425575E" w14:textId="77777777" w:rsidR="00E11748" w:rsidRPr="00ED1CD1" w:rsidRDefault="00E11748" w:rsidP="0016458F">
      <w:pPr>
        <w:jc w:val="both"/>
      </w:pPr>
    </w:p>
    <w:p w14:paraId="20E9CCF9" w14:textId="77777777" w:rsidR="00BD744B" w:rsidRPr="00ED1CD1" w:rsidRDefault="00BD744B">
      <w:pPr>
        <w:rPr>
          <w:rFonts w:ascii="Calibri" w:hAnsi="Calibri" w:cs="Calibri"/>
          <w:noProof/>
        </w:rPr>
      </w:pPr>
      <w:r w:rsidRPr="00ED1CD1">
        <w:br w:type="page"/>
      </w:r>
    </w:p>
    <w:p w14:paraId="44EC7F0D" w14:textId="1F83DE09" w:rsidR="00BD744B" w:rsidRPr="00ED1CD1" w:rsidRDefault="00E11748" w:rsidP="00303164">
      <w:pPr>
        <w:pStyle w:val="EndNoteBibliographyTitle"/>
        <w:jc w:val="left"/>
        <w:rPr>
          <w:b/>
          <w:bCs/>
          <w:sz w:val="22"/>
          <w:szCs w:val="22"/>
        </w:rPr>
      </w:pPr>
      <w:r w:rsidRPr="00ED1CD1">
        <w:lastRenderedPageBreak/>
        <w:fldChar w:fldCharType="begin"/>
      </w:r>
      <w:r w:rsidRPr="00ED1CD1">
        <w:instrText xml:space="preserve"> ADDIN EN.REFLIST </w:instrText>
      </w:r>
      <w:r w:rsidRPr="00ED1CD1">
        <w:fldChar w:fldCharType="separate"/>
      </w:r>
      <w:r w:rsidR="00BD744B" w:rsidRPr="00ED1CD1">
        <w:rPr>
          <w:b/>
          <w:bCs/>
          <w:sz w:val="22"/>
          <w:szCs w:val="22"/>
        </w:rPr>
        <w:t>References</w:t>
      </w:r>
    </w:p>
    <w:p w14:paraId="1C81DEDD" w14:textId="77777777" w:rsidR="00BD744B" w:rsidRPr="00ED1CD1" w:rsidRDefault="00BD744B" w:rsidP="00BD744B">
      <w:pPr>
        <w:pStyle w:val="EndNoteBibliographyTitle"/>
      </w:pPr>
    </w:p>
    <w:p w14:paraId="6022486B" w14:textId="77777777" w:rsidR="00BD744B" w:rsidRPr="00ED1CD1" w:rsidRDefault="00BD744B" w:rsidP="00BD744B">
      <w:pPr>
        <w:pStyle w:val="EndNoteBibliography"/>
        <w:ind w:left="720" w:hanging="720"/>
      </w:pPr>
      <w:r w:rsidRPr="00ED1CD1">
        <w:t xml:space="preserve">1. Morawska L, Johnson GR, Ristovski ZD, et al. Size distribution and sites of origin of droplets expelled from the human respiratory tract during expiratory activities. </w:t>
      </w:r>
      <w:r w:rsidRPr="00ED1CD1">
        <w:rPr>
          <w:i/>
        </w:rPr>
        <w:t>J Aerosol Sci</w:t>
      </w:r>
      <w:r w:rsidRPr="00ED1CD1">
        <w:t xml:space="preserve"> 2009;40(3):256-69. doi: 10.1016/j.jaerosci.2008.11.002</w:t>
      </w:r>
    </w:p>
    <w:p w14:paraId="7E324125" w14:textId="77777777" w:rsidR="00BD744B" w:rsidRPr="00ED1CD1" w:rsidRDefault="00BD744B" w:rsidP="00BD744B">
      <w:pPr>
        <w:pStyle w:val="EndNoteBibliography"/>
        <w:ind w:left="720" w:hanging="720"/>
      </w:pPr>
      <w:r w:rsidRPr="00ED1CD1">
        <w:t xml:space="preserve">2. Shen Y, Courtney JM, Anfinrud P, et al. Hybrid measurement of respiratory aerosol reveals a dominant coarse fraction resulting from speech that remains airborne for minutes. </w:t>
      </w:r>
      <w:r w:rsidRPr="00ED1CD1">
        <w:rPr>
          <w:i/>
        </w:rPr>
        <w:t>Proc  Natl Acad Sci USA</w:t>
      </w:r>
      <w:r w:rsidRPr="00ED1CD1">
        <w:t xml:space="preserve"> 2022;119(26):e2203086119. doi: doi:10.1073/pnas.2203086119</w:t>
      </w:r>
    </w:p>
    <w:p w14:paraId="109076C4" w14:textId="4089B6AF" w:rsidR="0044548B" w:rsidRPr="0044548B" w:rsidRDefault="00E11748" w:rsidP="0016458F">
      <w:pPr>
        <w:jc w:val="both"/>
        <w:rPr>
          <w:b/>
          <w:bCs/>
        </w:rPr>
      </w:pPr>
      <w:r w:rsidRPr="00ED1CD1">
        <w:rPr>
          <w:b/>
          <w:bCs/>
        </w:rPr>
        <w:fldChar w:fldCharType="end"/>
      </w:r>
    </w:p>
    <w:sectPr w:rsidR="0044548B" w:rsidRPr="0044548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trackRevision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0&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re0w9sud2v01eadx850zet0xrzews99f99&quot;&gt;Endnote-Nov1-2010-Converted Copy&lt;record-ids&gt;&lt;item&gt;6873&lt;/item&gt;&lt;item&gt;7647&lt;/item&gt;&lt;/record-ids&gt;&lt;/item&gt;&lt;/Libraries&gt;"/>
  </w:docVars>
  <w:rsids>
    <w:rsidRoot w:val="FFFFA44F"/>
    <w:rsid w:val="FEFBAFA3"/>
    <w:rsid w:val="FFFFA44F"/>
    <w:rsid w:val="000003C2"/>
    <w:rsid w:val="00001B80"/>
    <w:rsid w:val="00005C81"/>
    <w:rsid w:val="00010057"/>
    <w:rsid w:val="00016035"/>
    <w:rsid w:val="000500D3"/>
    <w:rsid w:val="00053E44"/>
    <w:rsid w:val="0005547E"/>
    <w:rsid w:val="00090CF4"/>
    <w:rsid w:val="000A5CC1"/>
    <w:rsid w:val="000A680B"/>
    <w:rsid w:val="000C309F"/>
    <w:rsid w:val="000D24A6"/>
    <w:rsid w:val="000D3978"/>
    <w:rsid w:val="00112A8B"/>
    <w:rsid w:val="0011675D"/>
    <w:rsid w:val="00152F19"/>
    <w:rsid w:val="00157F2D"/>
    <w:rsid w:val="0016458F"/>
    <w:rsid w:val="001A404D"/>
    <w:rsid w:val="001A520B"/>
    <w:rsid w:val="001C4184"/>
    <w:rsid w:val="001C576E"/>
    <w:rsid w:val="001D31BB"/>
    <w:rsid w:val="001D60F5"/>
    <w:rsid w:val="001D70BB"/>
    <w:rsid w:val="001D7817"/>
    <w:rsid w:val="001E5934"/>
    <w:rsid w:val="002127C8"/>
    <w:rsid w:val="0021282B"/>
    <w:rsid w:val="00213CF7"/>
    <w:rsid w:val="00236C30"/>
    <w:rsid w:val="00240142"/>
    <w:rsid w:val="0025310D"/>
    <w:rsid w:val="00254B0D"/>
    <w:rsid w:val="00257AEA"/>
    <w:rsid w:val="002642B0"/>
    <w:rsid w:val="002657C9"/>
    <w:rsid w:val="002812D8"/>
    <w:rsid w:val="00282BC0"/>
    <w:rsid w:val="00282C03"/>
    <w:rsid w:val="002843A6"/>
    <w:rsid w:val="00286ED9"/>
    <w:rsid w:val="00290AD2"/>
    <w:rsid w:val="002B6AF3"/>
    <w:rsid w:val="002D5909"/>
    <w:rsid w:val="002D64EC"/>
    <w:rsid w:val="002F5274"/>
    <w:rsid w:val="00303164"/>
    <w:rsid w:val="00307AB5"/>
    <w:rsid w:val="00311297"/>
    <w:rsid w:val="00347E78"/>
    <w:rsid w:val="00350369"/>
    <w:rsid w:val="00371960"/>
    <w:rsid w:val="0037313E"/>
    <w:rsid w:val="00376402"/>
    <w:rsid w:val="00384BDB"/>
    <w:rsid w:val="00385221"/>
    <w:rsid w:val="00386D1E"/>
    <w:rsid w:val="00391194"/>
    <w:rsid w:val="00392A08"/>
    <w:rsid w:val="003B4BA6"/>
    <w:rsid w:val="003D57A6"/>
    <w:rsid w:val="00400A06"/>
    <w:rsid w:val="00404C49"/>
    <w:rsid w:val="00407453"/>
    <w:rsid w:val="00421459"/>
    <w:rsid w:val="0044548B"/>
    <w:rsid w:val="00446075"/>
    <w:rsid w:val="0046546E"/>
    <w:rsid w:val="004863A1"/>
    <w:rsid w:val="004865E5"/>
    <w:rsid w:val="004C3033"/>
    <w:rsid w:val="004D6974"/>
    <w:rsid w:val="004E325A"/>
    <w:rsid w:val="0054349F"/>
    <w:rsid w:val="005561CF"/>
    <w:rsid w:val="00565534"/>
    <w:rsid w:val="00570332"/>
    <w:rsid w:val="0057609C"/>
    <w:rsid w:val="00584FA1"/>
    <w:rsid w:val="005D1D93"/>
    <w:rsid w:val="005D2595"/>
    <w:rsid w:val="005D4FA2"/>
    <w:rsid w:val="00601A72"/>
    <w:rsid w:val="0061027A"/>
    <w:rsid w:val="0061593D"/>
    <w:rsid w:val="00644A52"/>
    <w:rsid w:val="006711F6"/>
    <w:rsid w:val="00671460"/>
    <w:rsid w:val="006753BD"/>
    <w:rsid w:val="00681281"/>
    <w:rsid w:val="00685A92"/>
    <w:rsid w:val="0068798C"/>
    <w:rsid w:val="006C44E8"/>
    <w:rsid w:val="006C7D78"/>
    <w:rsid w:val="006D6673"/>
    <w:rsid w:val="006E37BD"/>
    <w:rsid w:val="00700137"/>
    <w:rsid w:val="0070178E"/>
    <w:rsid w:val="00715C32"/>
    <w:rsid w:val="00740CA6"/>
    <w:rsid w:val="00752B9F"/>
    <w:rsid w:val="00755763"/>
    <w:rsid w:val="007564E7"/>
    <w:rsid w:val="00777D3D"/>
    <w:rsid w:val="00781B64"/>
    <w:rsid w:val="00783BFC"/>
    <w:rsid w:val="007925CB"/>
    <w:rsid w:val="00792FEC"/>
    <w:rsid w:val="0079561D"/>
    <w:rsid w:val="0079731B"/>
    <w:rsid w:val="007C1337"/>
    <w:rsid w:val="007D0BCB"/>
    <w:rsid w:val="007D1B98"/>
    <w:rsid w:val="007F724C"/>
    <w:rsid w:val="007F7747"/>
    <w:rsid w:val="00805918"/>
    <w:rsid w:val="0081736A"/>
    <w:rsid w:val="00822D89"/>
    <w:rsid w:val="00842D04"/>
    <w:rsid w:val="00843DFE"/>
    <w:rsid w:val="00850F3C"/>
    <w:rsid w:val="008524DE"/>
    <w:rsid w:val="00867392"/>
    <w:rsid w:val="00872E8E"/>
    <w:rsid w:val="00875AFB"/>
    <w:rsid w:val="00882FEA"/>
    <w:rsid w:val="008916CE"/>
    <w:rsid w:val="00895FD9"/>
    <w:rsid w:val="008974D1"/>
    <w:rsid w:val="008C0C4D"/>
    <w:rsid w:val="008D393B"/>
    <w:rsid w:val="008D5C12"/>
    <w:rsid w:val="008F6500"/>
    <w:rsid w:val="00911EB8"/>
    <w:rsid w:val="00921CF3"/>
    <w:rsid w:val="00922BEC"/>
    <w:rsid w:val="00927300"/>
    <w:rsid w:val="00927324"/>
    <w:rsid w:val="009325E6"/>
    <w:rsid w:val="00943157"/>
    <w:rsid w:val="0097196A"/>
    <w:rsid w:val="00973F55"/>
    <w:rsid w:val="00975F8B"/>
    <w:rsid w:val="00976216"/>
    <w:rsid w:val="00976C91"/>
    <w:rsid w:val="00982EF0"/>
    <w:rsid w:val="0098646C"/>
    <w:rsid w:val="009A2D44"/>
    <w:rsid w:val="009C08A1"/>
    <w:rsid w:val="009C4867"/>
    <w:rsid w:val="009C7C90"/>
    <w:rsid w:val="00A03BD7"/>
    <w:rsid w:val="00A10C6D"/>
    <w:rsid w:val="00A13232"/>
    <w:rsid w:val="00A16FAE"/>
    <w:rsid w:val="00A274F4"/>
    <w:rsid w:val="00A31A81"/>
    <w:rsid w:val="00A37AF5"/>
    <w:rsid w:val="00A42E84"/>
    <w:rsid w:val="00A5761D"/>
    <w:rsid w:val="00A578DF"/>
    <w:rsid w:val="00A71E6F"/>
    <w:rsid w:val="00A734A7"/>
    <w:rsid w:val="00A8141D"/>
    <w:rsid w:val="00A83582"/>
    <w:rsid w:val="00A97FAA"/>
    <w:rsid w:val="00AB6039"/>
    <w:rsid w:val="00AC3AF3"/>
    <w:rsid w:val="00AD0FC6"/>
    <w:rsid w:val="00AF1983"/>
    <w:rsid w:val="00AF4E55"/>
    <w:rsid w:val="00AF58EE"/>
    <w:rsid w:val="00B11F0A"/>
    <w:rsid w:val="00B21F38"/>
    <w:rsid w:val="00B54249"/>
    <w:rsid w:val="00B64455"/>
    <w:rsid w:val="00B80158"/>
    <w:rsid w:val="00B802C4"/>
    <w:rsid w:val="00B816E5"/>
    <w:rsid w:val="00B9074D"/>
    <w:rsid w:val="00B90D48"/>
    <w:rsid w:val="00B947A0"/>
    <w:rsid w:val="00BA21E7"/>
    <w:rsid w:val="00BA477B"/>
    <w:rsid w:val="00BC2E58"/>
    <w:rsid w:val="00BC6BCE"/>
    <w:rsid w:val="00BD744B"/>
    <w:rsid w:val="00BE2514"/>
    <w:rsid w:val="00BF2A4B"/>
    <w:rsid w:val="00BF78CF"/>
    <w:rsid w:val="00C025EB"/>
    <w:rsid w:val="00C039F5"/>
    <w:rsid w:val="00C17E75"/>
    <w:rsid w:val="00C32C20"/>
    <w:rsid w:val="00C42B60"/>
    <w:rsid w:val="00C4361B"/>
    <w:rsid w:val="00C50931"/>
    <w:rsid w:val="00C7012A"/>
    <w:rsid w:val="00C8363A"/>
    <w:rsid w:val="00C83661"/>
    <w:rsid w:val="00C83EFE"/>
    <w:rsid w:val="00C86EDF"/>
    <w:rsid w:val="00C97792"/>
    <w:rsid w:val="00CA6FDA"/>
    <w:rsid w:val="00CB3348"/>
    <w:rsid w:val="00CB526B"/>
    <w:rsid w:val="00CB6E34"/>
    <w:rsid w:val="00CC02AF"/>
    <w:rsid w:val="00CC4BC7"/>
    <w:rsid w:val="00D1438E"/>
    <w:rsid w:val="00D35C61"/>
    <w:rsid w:val="00D3726E"/>
    <w:rsid w:val="00D45EA4"/>
    <w:rsid w:val="00D572CE"/>
    <w:rsid w:val="00D6046C"/>
    <w:rsid w:val="00D97174"/>
    <w:rsid w:val="00DA05A0"/>
    <w:rsid w:val="00DA24B2"/>
    <w:rsid w:val="00DC000D"/>
    <w:rsid w:val="00DC2E68"/>
    <w:rsid w:val="00DC525B"/>
    <w:rsid w:val="00E10E73"/>
    <w:rsid w:val="00E11748"/>
    <w:rsid w:val="00E1358B"/>
    <w:rsid w:val="00E24501"/>
    <w:rsid w:val="00E263FD"/>
    <w:rsid w:val="00E3254F"/>
    <w:rsid w:val="00E66E17"/>
    <w:rsid w:val="00E67F0D"/>
    <w:rsid w:val="00E77128"/>
    <w:rsid w:val="00EB66C5"/>
    <w:rsid w:val="00ED1CD1"/>
    <w:rsid w:val="00EE26E6"/>
    <w:rsid w:val="00EE3489"/>
    <w:rsid w:val="00F143E2"/>
    <w:rsid w:val="00F14E63"/>
    <w:rsid w:val="00F1534C"/>
    <w:rsid w:val="00F22A90"/>
    <w:rsid w:val="00F22F10"/>
    <w:rsid w:val="00F376F1"/>
    <w:rsid w:val="00F615C1"/>
    <w:rsid w:val="00F674C4"/>
    <w:rsid w:val="00F74C02"/>
    <w:rsid w:val="00F74F47"/>
    <w:rsid w:val="00F81480"/>
    <w:rsid w:val="00F82B16"/>
    <w:rsid w:val="00F96838"/>
    <w:rsid w:val="00FA12D2"/>
    <w:rsid w:val="00FA3921"/>
    <w:rsid w:val="00FB60BA"/>
    <w:rsid w:val="00FC7253"/>
    <w:rsid w:val="6EF9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87FE5"/>
  <w15:docId w15:val="{FFD0D50B-8AD0-334E-970E-966E14FF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table" w:styleId="PlainTable5">
    <w:name w:val="Plain Table 5"/>
    <w:basedOn w:val="TableNormal"/>
    <w:uiPriority w:val="45"/>
    <w:rsid w:val="005D1D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5D1D9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872E8E"/>
    <w:rPr>
      <w:rFonts w:asciiTheme="minorHAnsi" w:eastAsiaTheme="minorEastAsia" w:hAnsiTheme="minorHAnsi" w:cstheme="minorBidi"/>
      <w:lang w:eastAsia="zh-CN"/>
    </w:rPr>
  </w:style>
  <w:style w:type="paragraph" w:customStyle="1" w:styleId="Default">
    <w:name w:val="Default"/>
    <w:rsid w:val="00BE2514"/>
    <w:pPr>
      <w:autoSpaceDE w:val="0"/>
      <w:autoSpaceDN w:val="0"/>
      <w:adjustRightInd w:val="0"/>
    </w:pPr>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E11748"/>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11748"/>
    <w:rPr>
      <w:rFonts w:ascii="Calibri" w:eastAsiaTheme="minorEastAsia" w:hAnsi="Calibri" w:cs="Calibri"/>
      <w:noProof/>
      <w:lang w:eastAsia="zh-CN"/>
    </w:rPr>
  </w:style>
  <w:style w:type="paragraph" w:customStyle="1" w:styleId="EndNoteBibliography">
    <w:name w:val="EndNote Bibliography"/>
    <w:basedOn w:val="Normal"/>
    <w:link w:val="EndNoteBibliographyChar"/>
    <w:rsid w:val="00E11748"/>
    <w:pPr>
      <w:jc w:val="both"/>
    </w:pPr>
    <w:rPr>
      <w:rFonts w:ascii="Calibri" w:hAnsi="Calibri" w:cs="Calibri"/>
      <w:noProof/>
    </w:rPr>
  </w:style>
  <w:style w:type="character" w:customStyle="1" w:styleId="EndNoteBibliographyChar">
    <w:name w:val="EndNote Bibliography Char"/>
    <w:basedOn w:val="DefaultParagraphFont"/>
    <w:link w:val="EndNoteBibliography"/>
    <w:rsid w:val="00E11748"/>
    <w:rPr>
      <w:rFonts w:ascii="Calibri" w:eastAsiaTheme="minorEastAsia" w:hAnsi="Calibri" w:cs="Calibri"/>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5484">
      <w:bodyDiv w:val="1"/>
      <w:marLeft w:val="0"/>
      <w:marRight w:val="0"/>
      <w:marTop w:val="0"/>
      <w:marBottom w:val="0"/>
      <w:divBdr>
        <w:top w:val="none" w:sz="0" w:space="0" w:color="auto"/>
        <w:left w:val="none" w:sz="0" w:space="0" w:color="auto"/>
        <w:bottom w:val="none" w:sz="0" w:space="0" w:color="auto"/>
        <w:right w:val="none" w:sz="0" w:space="0" w:color="auto"/>
      </w:divBdr>
    </w:div>
    <w:div w:id="314720794">
      <w:bodyDiv w:val="1"/>
      <w:marLeft w:val="0"/>
      <w:marRight w:val="0"/>
      <w:marTop w:val="0"/>
      <w:marBottom w:val="0"/>
      <w:divBdr>
        <w:top w:val="none" w:sz="0" w:space="0" w:color="auto"/>
        <w:left w:val="none" w:sz="0" w:space="0" w:color="auto"/>
        <w:bottom w:val="none" w:sz="0" w:space="0" w:color="auto"/>
        <w:right w:val="none" w:sz="0" w:space="0" w:color="auto"/>
      </w:divBdr>
    </w:div>
    <w:div w:id="427653290">
      <w:bodyDiv w:val="1"/>
      <w:marLeft w:val="0"/>
      <w:marRight w:val="0"/>
      <w:marTop w:val="0"/>
      <w:marBottom w:val="0"/>
      <w:divBdr>
        <w:top w:val="none" w:sz="0" w:space="0" w:color="auto"/>
        <w:left w:val="none" w:sz="0" w:space="0" w:color="auto"/>
        <w:bottom w:val="none" w:sz="0" w:space="0" w:color="auto"/>
        <w:right w:val="none" w:sz="0" w:space="0" w:color="auto"/>
      </w:divBdr>
    </w:div>
    <w:div w:id="483857987">
      <w:bodyDiv w:val="1"/>
      <w:marLeft w:val="0"/>
      <w:marRight w:val="0"/>
      <w:marTop w:val="0"/>
      <w:marBottom w:val="0"/>
      <w:divBdr>
        <w:top w:val="none" w:sz="0" w:space="0" w:color="auto"/>
        <w:left w:val="none" w:sz="0" w:space="0" w:color="auto"/>
        <w:bottom w:val="none" w:sz="0" w:space="0" w:color="auto"/>
        <w:right w:val="none" w:sz="0" w:space="0" w:color="auto"/>
      </w:divBdr>
    </w:div>
    <w:div w:id="784886013">
      <w:bodyDiv w:val="1"/>
      <w:marLeft w:val="0"/>
      <w:marRight w:val="0"/>
      <w:marTop w:val="0"/>
      <w:marBottom w:val="0"/>
      <w:divBdr>
        <w:top w:val="none" w:sz="0" w:space="0" w:color="auto"/>
        <w:left w:val="none" w:sz="0" w:space="0" w:color="auto"/>
        <w:bottom w:val="none" w:sz="0" w:space="0" w:color="auto"/>
        <w:right w:val="none" w:sz="0" w:space="0" w:color="auto"/>
      </w:divBdr>
    </w:div>
    <w:div w:id="1073508524">
      <w:bodyDiv w:val="1"/>
      <w:marLeft w:val="0"/>
      <w:marRight w:val="0"/>
      <w:marTop w:val="0"/>
      <w:marBottom w:val="0"/>
      <w:divBdr>
        <w:top w:val="none" w:sz="0" w:space="0" w:color="auto"/>
        <w:left w:val="none" w:sz="0" w:space="0" w:color="auto"/>
        <w:bottom w:val="none" w:sz="0" w:space="0" w:color="auto"/>
        <w:right w:val="none" w:sz="0" w:space="0" w:color="auto"/>
      </w:divBdr>
      <w:divsChild>
        <w:div w:id="728722994">
          <w:marLeft w:val="0"/>
          <w:marRight w:val="0"/>
          <w:marTop w:val="0"/>
          <w:marBottom w:val="0"/>
          <w:divBdr>
            <w:top w:val="single" w:sz="2" w:space="0" w:color="D9D9E3"/>
            <w:left w:val="single" w:sz="2" w:space="0" w:color="D9D9E3"/>
            <w:bottom w:val="single" w:sz="2" w:space="0" w:color="D9D9E3"/>
            <w:right w:val="single" w:sz="2" w:space="0" w:color="D9D9E3"/>
          </w:divBdr>
          <w:divsChild>
            <w:div w:id="1773016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08563743">
          <w:marLeft w:val="0"/>
          <w:marRight w:val="0"/>
          <w:marTop w:val="0"/>
          <w:marBottom w:val="0"/>
          <w:divBdr>
            <w:top w:val="single" w:sz="2" w:space="0" w:color="D9D9E3"/>
            <w:left w:val="single" w:sz="2" w:space="0" w:color="D9D9E3"/>
            <w:bottom w:val="single" w:sz="2" w:space="0" w:color="D9D9E3"/>
            <w:right w:val="single" w:sz="2" w:space="0" w:color="D9D9E3"/>
          </w:divBdr>
          <w:divsChild>
            <w:div w:id="2141876760">
              <w:marLeft w:val="0"/>
              <w:marRight w:val="0"/>
              <w:marTop w:val="0"/>
              <w:marBottom w:val="0"/>
              <w:divBdr>
                <w:top w:val="single" w:sz="2" w:space="0" w:color="D9D9E3"/>
                <w:left w:val="single" w:sz="2" w:space="0" w:color="D9D9E3"/>
                <w:bottom w:val="single" w:sz="2" w:space="0" w:color="D9D9E3"/>
                <w:right w:val="single" w:sz="2" w:space="0" w:color="D9D9E3"/>
              </w:divBdr>
              <w:divsChild>
                <w:div w:id="1449008170">
                  <w:marLeft w:val="0"/>
                  <w:marRight w:val="0"/>
                  <w:marTop w:val="0"/>
                  <w:marBottom w:val="0"/>
                  <w:divBdr>
                    <w:top w:val="single" w:sz="2" w:space="0" w:color="D9D9E3"/>
                    <w:left w:val="single" w:sz="2" w:space="0" w:color="D9D9E3"/>
                    <w:bottom w:val="single" w:sz="2" w:space="0" w:color="D9D9E3"/>
                    <w:right w:val="single" w:sz="2" w:space="0" w:color="D9D9E3"/>
                  </w:divBdr>
                  <w:divsChild>
                    <w:div w:id="5294935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87985208">
      <w:bodyDiv w:val="1"/>
      <w:marLeft w:val="0"/>
      <w:marRight w:val="0"/>
      <w:marTop w:val="0"/>
      <w:marBottom w:val="0"/>
      <w:divBdr>
        <w:top w:val="none" w:sz="0" w:space="0" w:color="auto"/>
        <w:left w:val="none" w:sz="0" w:space="0" w:color="auto"/>
        <w:bottom w:val="none" w:sz="0" w:space="0" w:color="auto"/>
        <w:right w:val="none" w:sz="0" w:space="0" w:color="auto"/>
      </w:divBdr>
    </w:div>
    <w:div w:id="1275745535">
      <w:bodyDiv w:val="1"/>
      <w:marLeft w:val="0"/>
      <w:marRight w:val="0"/>
      <w:marTop w:val="0"/>
      <w:marBottom w:val="0"/>
      <w:divBdr>
        <w:top w:val="none" w:sz="0" w:space="0" w:color="auto"/>
        <w:left w:val="none" w:sz="0" w:space="0" w:color="auto"/>
        <w:bottom w:val="none" w:sz="0" w:space="0" w:color="auto"/>
        <w:right w:val="none" w:sz="0" w:space="0" w:color="auto"/>
      </w:divBdr>
    </w:div>
    <w:div w:id="15323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2009</Words>
  <Characters>9968</Characters>
  <Application>Microsoft Office Word</Application>
  <DocSecurity>0</DocSecurity>
  <Lines>498</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kakeshpourt2</dc:creator>
  <cp:lastModifiedBy>Bax, Adriaan (NIH/NIDDK) [E]</cp:lastModifiedBy>
  <cp:revision>7</cp:revision>
  <dcterms:created xsi:type="dcterms:W3CDTF">2024-04-26T14:01:00Z</dcterms:created>
  <dcterms:modified xsi:type="dcterms:W3CDTF">2024-04-26T14:21:00Z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1033-11.1.0.11698</vt:lpwstr>
  </property>
</Properties>
</file>